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77FD" w:rsidRDefault="00205012">
      <w:pPr>
        <w:spacing w:line="1325" w:lineRule="exact"/>
        <w:ind w:left="112"/>
        <w:jc w:val="both"/>
        <w:rPr>
          <w:rFonts w:ascii="Arial" w:eastAsia="Arial" w:hAnsi="Arial" w:cs="Arial"/>
          <w:sz w:val="121"/>
          <w:szCs w:val="121"/>
        </w:rPr>
      </w:pPr>
      <w:r>
        <w:rPr>
          <w:rFonts w:ascii="Arial"/>
          <w:b/>
          <w:color w:val="548CD3"/>
          <w:spacing w:val="-50"/>
          <w:sz w:val="121"/>
        </w:rPr>
        <w:t>u</w:t>
      </w:r>
      <w:r>
        <w:rPr>
          <w:rFonts w:ascii="Arial"/>
          <w:b/>
          <w:color w:val="548CD3"/>
          <w:spacing w:val="-52"/>
          <w:sz w:val="121"/>
        </w:rPr>
        <w:t>s</w:t>
      </w:r>
      <w:r>
        <w:rPr>
          <w:rFonts w:ascii="Arial"/>
          <w:b/>
          <w:color w:val="548CD3"/>
          <w:spacing w:val="-49"/>
          <w:sz w:val="121"/>
        </w:rPr>
        <w:t>i</w:t>
      </w:r>
      <w:r>
        <w:rPr>
          <w:rFonts w:ascii="Arial"/>
          <w:b/>
          <w:color w:val="548CD3"/>
          <w:spacing w:val="-50"/>
          <w:sz w:val="121"/>
        </w:rPr>
        <w:t>c</w:t>
      </w:r>
      <w:r>
        <w:rPr>
          <w:rFonts w:ascii="Arial"/>
          <w:b/>
          <w:color w:val="548CD3"/>
          <w:spacing w:val="-51"/>
          <w:sz w:val="121"/>
        </w:rPr>
        <w:t>i</w:t>
      </w:r>
      <w:r>
        <w:rPr>
          <w:rFonts w:ascii="Arial"/>
          <w:b/>
          <w:color w:val="548CD3"/>
          <w:spacing w:val="-52"/>
          <w:sz w:val="121"/>
        </w:rPr>
        <w:t>v</w:t>
      </w:r>
      <w:r>
        <w:rPr>
          <w:rFonts w:ascii="Arial"/>
          <w:b/>
          <w:color w:val="548CD3"/>
          <w:spacing w:val="-49"/>
          <w:sz w:val="121"/>
        </w:rPr>
        <w:t>i</w:t>
      </w:r>
      <w:r>
        <w:rPr>
          <w:rFonts w:ascii="Arial"/>
          <w:b/>
          <w:color w:val="548CD3"/>
          <w:spacing w:val="-52"/>
          <w:sz w:val="121"/>
        </w:rPr>
        <w:t>c</w:t>
      </w:r>
      <w:r>
        <w:rPr>
          <w:rFonts w:ascii="Arial"/>
          <w:b/>
          <w:color w:val="548CD3"/>
          <w:sz w:val="121"/>
        </w:rPr>
        <w:t>i</w:t>
      </w:r>
    </w:p>
    <w:p w:rsidR="000177FD" w:rsidRDefault="00205012">
      <w:pPr>
        <w:spacing w:before="80" w:line="462" w:lineRule="auto"/>
        <w:ind w:left="112" w:right="1611"/>
        <w:rPr>
          <w:rFonts w:ascii="Arial" w:eastAsia="Arial" w:hAnsi="Arial" w:cs="Arial"/>
          <w:sz w:val="25"/>
          <w:szCs w:val="25"/>
        </w:rPr>
      </w:pPr>
      <w:r>
        <w:rPr>
          <w:rFonts w:ascii="Arial" w:hAnsi="Arial"/>
          <w:color w:val="548CD3"/>
          <w:sz w:val="25"/>
        </w:rPr>
        <w:t>beni</w:t>
      </w:r>
      <w:r>
        <w:rPr>
          <w:rFonts w:ascii="Arial" w:hAnsi="Arial"/>
          <w:color w:val="548CD3"/>
          <w:spacing w:val="-9"/>
          <w:sz w:val="25"/>
        </w:rPr>
        <w:t xml:space="preserve"> </w:t>
      </w:r>
      <w:r>
        <w:rPr>
          <w:rFonts w:ascii="Arial" w:hAnsi="Arial"/>
          <w:color w:val="548CD3"/>
          <w:sz w:val="25"/>
        </w:rPr>
        <w:t>comuni,</w:t>
      </w:r>
      <w:r>
        <w:rPr>
          <w:rFonts w:ascii="Arial" w:hAnsi="Arial"/>
          <w:color w:val="548CD3"/>
          <w:spacing w:val="-8"/>
          <w:sz w:val="25"/>
        </w:rPr>
        <w:t xml:space="preserve"> </w:t>
      </w:r>
      <w:r>
        <w:rPr>
          <w:rFonts w:ascii="Arial" w:hAnsi="Arial"/>
          <w:color w:val="548CD3"/>
          <w:spacing w:val="-1"/>
          <w:sz w:val="25"/>
        </w:rPr>
        <w:t>proprietà</w:t>
      </w:r>
      <w:r>
        <w:rPr>
          <w:rFonts w:ascii="Arial" w:hAnsi="Arial"/>
          <w:color w:val="548CD3"/>
          <w:spacing w:val="-8"/>
          <w:sz w:val="25"/>
        </w:rPr>
        <w:t xml:space="preserve"> </w:t>
      </w:r>
      <w:r>
        <w:rPr>
          <w:rFonts w:ascii="Arial" w:hAnsi="Arial"/>
          <w:color w:val="548CD3"/>
          <w:spacing w:val="-1"/>
          <w:sz w:val="25"/>
        </w:rPr>
        <w:t>collettive</w:t>
      </w:r>
      <w:r>
        <w:rPr>
          <w:rFonts w:ascii="Arial" w:hAnsi="Arial"/>
          <w:color w:val="548CD3"/>
          <w:spacing w:val="-8"/>
          <w:sz w:val="25"/>
        </w:rPr>
        <w:t xml:space="preserve"> </w:t>
      </w:r>
      <w:r>
        <w:rPr>
          <w:rFonts w:ascii="Arial" w:hAnsi="Arial"/>
          <w:color w:val="548CD3"/>
          <w:sz w:val="25"/>
        </w:rPr>
        <w:t>e</w:t>
      </w:r>
      <w:r>
        <w:rPr>
          <w:rFonts w:ascii="Arial" w:hAnsi="Arial"/>
          <w:color w:val="548CD3"/>
          <w:spacing w:val="-9"/>
          <w:sz w:val="25"/>
        </w:rPr>
        <w:t xml:space="preserve"> </w:t>
      </w:r>
      <w:r>
        <w:rPr>
          <w:rFonts w:ascii="Arial" w:hAnsi="Arial"/>
          <w:color w:val="548CD3"/>
          <w:sz w:val="25"/>
        </w:rPr>
        <w:t>diritto</w:t>
      </w:r>
      <w:r>
        <w:rPr>
          <w:rFonts w:ascii="Arial" w:hAnsi="Arial"/>
          <w:color w:val="548CD3"/>
          <w:spacing w:val="-8"/>
          <w:sz w:val="25"/>
        </w:rPr>
        <w:t xml:space="preserve"> </w:t>
      </w:r>
      <w:r>
        <w:rPr>
          <w:rFonts w:ascii="Arial" w:hAnsi="Arial"/>
          <w:color w:val="548CD3"/>
          <w:sz w:val="25"/>
        </w:rPr>
        <w:t>demaniale</w:t>
      </w:r>
      <w:r>
        <w:rPr>
          <w:rFonts w:ascii="Arial" w:hAnsi="Arial"/>
          <w:color w:val="548CD3"/>
          <w:spacing w:val="31"/>
          <w:w w:val="99"/>
          <w:sz w:val="25"/>
        </w:rPr>
        <w:t xml:space="preserve"> </w:t>
      </w:r>
      <w:r>
        <w:rPr>
          <w:rFonts w:ascii="Arial" w:hAnsi="Arial"/>
          <w:color w:val="548CD3"/>
          <w:spacing w:val="-1"/>
          <w:sz w:val="25"/>
        </w:rPr>
        <w:t>usicivici.wordpress.com</w:t>
      </w:r>
    </w:p>
    <w:p w:rsidR="000177FD" w:rsidRDefault="000177FD">
      <w:pPr>
        <w:spacing w:before="7" w:line="240" w:lineRule="exact"/>
        <w:rPr>
          <w:sz w:val="24"/>
          <w:szCs w:val="24"/>
        </w:rPr>
      </w:pPr>
    </w:p>
    <w:p w:rsidR="000177FD" w:rsidRDefault="006012C5">
      <w:pPr>
        <w:ind w:left="112"/>
        <w:jc w:val="both"/>
        <w:rPr>
          <w:rFonts w:ascii="Arial" w:eastAsia="Arial" w:hAnsi="Arial" w:cs="Arial"/>
          <w:b/>
          <w:bCs/>
          <w:color w:val="BF0000"/>
          <w:spacing w:val="-1"/>
          <w:sz w:val="24"/>
          <w:szCs w:val="24"/>
        </w:rPr>
      </w:pPr>
      <w:r>
        <w:rPr>
          <w:rFonts w:ascii="Arial" w:eastAsia="Arial" w:hAnsi="Arial" w:cs="Arial"/>
          <w:b/>
          <w:bCs/>
          <w:color w:val="BF0000"/>
          <w:spacing w:val="-1"/>
          <w:sz w:val="24"/>
          <w:szCs w:val="24"/>
        </w:rPr>
        <w:t>Giurisprudenza</w:t>
      </w:r>
    </w:p>
    <w:p w:rsidR="006012C5" w:rsidRDefault="006012C5">
      <w:pPr>
        <w:ind w:left="112"/>
        <w:jc w:val="both"/>
        <w:rPr>
          <w:rFonts w:ascii="Arial" w:eastAsia="Arial" w:hAnsi="Arial" w:cs="Arial"/>
          <w:b/>
          <w:bCs/>
          <w:color w:val="BF0000"/>
          <w:spacing w:val="-1"/>
          <w:sz w:val="24"/>
          <w:szCs w:val="24"/>
        </w:rPr>
      </w:pPr>
    </w:p>
    <w:p w:rsidR="00A10011" w:rsidRDefault="007318C3">
      <w:pPr>
        <w:ind w:left="112"/>
        <w:jc w:val="both"/>
        <w:rPr>
          <w:rFonts w:ascii="Arial" w:eastAsia="Arial" w:hAnsi="Arial" w:cs="Arial"/>
          <w:b/>
          <w:bCs/>
          <w:color w:val="BF0000"/>
          <w:spacing w:val="-1"/>
          <w:sz w:val="24"/>
          <w:szCs w:val="24"/>
        </w:rPr>
      </w:pPr>
      <w:proofErr w:type="spellStart"/>
      <w:r w:rsidRPr="007318C3">
        <w:rPr>
          <w:rFonts w:ascii="Arial" w:eastAsia="Arial" w:hAnsi="Arial" w:cs="Arial"/>
          <w:b/>
          <w:bCs/>
          <w:color w:val="BF0000"/>
          <w:spacing w:val="-1"/>
          <w:sz w:val="24"/>
          <w:szCs w:val="24"/>
        </w:rPr>
        <w:t>Cons</w:t>
      </w:r>
      <w:proofErr w:type="spellEnd"/>
      <w:r w:rsidRPr="007318C3">
        <w:rPr>
          <w:rFonts w:ascii="Arial" w:eastAsia="Arial" w:hAnsi="Arial" w:cs="Arial"/>
          <w:b/>
          <w:bCs/>
          <w:color w:val="BF0000"/>
          <w:spacing w:val="-1"/>
          <w:sz w:val="24"/>
          <w:szCs w:val="24"/>
        </w:rPr>
        <w:t xml:space="preserve">. Stato Sez. V, </w:t>
      </w:r>
      <w:proofErr w:type="spellStart"/>
      <w:r w:rsidRPr="007318C3">
        <w:rPr>
          <w:rFonts w:ascii="Arial" w:eastAsia="Arial" w:hAnsi="Arial" w:cs="Arial"/>
          <w:b/>
          <w:bCs/>
          <w:color w:val="BF0000"/>
          <w:spacing w:val="-1"/>
          <w:sz w:val="24"/>
          <w:szCs w:val="24"/>
        </w:rPr>
        <w:t>Sent</w:t>
      </w:r>
      <w:proofErr w:type="spellEnd"/>
      <w:r w:rsidRPr="007318C3">
        <w:rPr>
          <w:rFonts w:ascii="Arial" w:eastAsia="Arial" w:hAnsi="Arial" w:cs="Arial"/>
          <w:b/>
          <w:bCs/>
          <w:color w:val="BF0000"/>
          <w:spacing w:val="-1"/>
          <w:sz w:val="24"/>
          <w:szCs w:val="24"/>
        </w:rPr>
        <w:t>., 22-01-2014, n. 327</w:t>
      </w:r>
    </w:p>
    <w:p w:rsidR="007318C3" w:rsidRDefault="007318C3" w:rsidP="005C1532">
      <w:pPr>
        <w:ind w:left="112"/>
        <w:jc w:val="both"/>
        <w:rPr>
          <w:rFonts w:ascii="Arial" w:eastAsia="Arial" w:hAnsi="Arial" w:cs="Arial"/>
          <w:sz w:val="24"/>
          <w:szCs w:val="24"/>
        </w:rPr>
      </w:pPr>
    </w:p>
    <w:p w:rsidR="007318C3" w:rsidRDefault="007318C3" w:rsidP="005C1532">
      <w:pPr>
        <w:ind w:left="112"/>
        <w:jc w:val="both"/>
        <w:rPr>
          <w:rFonts w:ascii="Arial" w:eastAsia="Arial" w:hAnsi="Arial" w:cs="Arial"/>
          <w:sz w:val="24"/>
          <w:szCs w:val="24"/>
        </w:rPr>
      </w:pPr>
      <w:bookmarkStart w:id="0" w:name="_GoBack"/>
      <w:bookmarkEnd w:id="0"/>
    </w:p>
    <w:p w:rsidR="007318C3" w:rsidRDefault="007318C3" w:rsidP="005C1532">
      <w:pPr>
        <w:ind w:left="112"/>
        <w:jc w:val="both"/>
        <w:rPr>
          <w:rFonts w:ascii="Arial" w:eastAsia="Arial" w:hAnsi="Arial" w:cs="Arial"/>
          <w:sz w:val="24"/>
          <w:szCs w:val="24"/>
        </w:rPr>
      </w:pPr>
    </w:p>
    <w:p w:rsidR="005C1532" w:rsidRPr="005C1532" w:rsidRDefault="005C1532" w:rsidP="005C1532">
      <w:pPr>
        <w:ind w:left="112"/>
        <w:jc w:val="both"/>
        <w:rPr>
          <w:rFonts w:ascii="Arial" w:eastAsia="Arial" w:hAnsi="Arial" w:cs="Arial"/>
          <w:sz w:val="24"/>
          <w:szCs w:val="24"/>
        </w:rPr>
      </w:pPr>
      <w:r w:rsidRPr="005C1532">
        <w:rPr>
          <w:rFonts w:ascii="Arial" w:eastAsia="Arial" w:hAnsi="Arial" w:cs="Arial"/>
          <w:sz w:val="24"/>
          <w:szCs w:val="24"/>
        </w:rPr>
        <w:t>SENTENZA</w:t>
      </w:r>
    </w:p>
    <w:p w:rsidR="005C1532" w:rsidRPr="005C1532" w:rsidRDefault="005C1532" w:rsidP="005C1532">
      <w:pPr>
        <w:ind w:left="112"/>
        <w:jc w:val="both"/>
        <w:rPr>
          <w:rFonts w:ascii="Arial" w:eastAsia="Arial" w:hAnsi="Arial" w:cs="Arial"/>
          <w:sz w:val="24"/>
          <w:szCs w:val="24"/>
        </w:rPr>
      </w:pPr>
    </w:p>
    <w:p w:rsidR="005C1532" w:rsidRPr="005C1532" w:rsidRDefault="005C1532" w:rsidP="005C1532">
      <w:pPr>
        <w:ind w:left="112"/>
        <w:jc w:val="both"/>
        <w:rPr>
          <w:rFonts w:ascii="Arial" w:eastAsia="Arial" w:hAnsi="Arial" w:cs="Arial"/>
          <w:sz w:val="24"/>
          <w:szCs w:val="24"/>
        </w:rPr>
      </w:pPr>
      <w:r w:rsidRPr="005C1532">
        <w:rPr>
          <w:rFonts w:ascii="Arial" w:eastAsia="Arial" w:hAnsi="Arial" w:cs="Arial"/>
          <w:sz w:val="24"/>
          <w:szCs w:val="24"/>
        </w:rPr>
        <w:t>sul ricorso numero di registro generale 8371 del 2010, proposto da:</w:t>
      </w:r>
    </w:p>
    <w:p w:rsidR="005C1532" w:rsidRPr="005C1532" w:rsidRDefault="005C1532" w:rsidP="005C1532">
      <w:pPr>
        <w:ind w:left="112"/>
        <w:jc w:val="both"/>
        <w:rPr>
          <w:rFonts w:ascii="Arial" w:eastAsia="Arial" w:hAnsi="Arial" w:cs="Arial"/>
          <w:sz w:val="24"/>
          <w:szCs w:val="24"/>
        </w:rPr>
      </w:pPr>
    </w:p>
    <w:p w:rsidR="00B16620" w:rsidRPr="00B16620" w:rsidRDefault="00B16620" w:rsidP="00B16620">
      <w:pPr>
        <w:ind w:left="112"/>
        <w:jc w:val="both"/>
        <w:rPr>
          <w:rFonts w:ascii="Arial" w:eastAsia="Arial" w:hAnsi="Arial" w:cs="Arial"/>
          <w:sz w:val="24"/>
          <w:szCs w:val="24"/>
        </w:rPr>
      </w:pPr>
    </w:p>
    <w:p w:rsidR="00B16620" w:rsidRPr="00B16620" w:rsidRDefault="00B16620" w:rsidP="00B16620">
      <w:pPr>
        <w:ind w:left="112"/>
        <w:jc w:val="both"/>
        <w:rPr>
          <w:rFonts w:ascii="Arial" w:eastAsia="Arial" w:hAnsi="Arial" w:cs="Arial"/>
          <w:sz w:val="24"/>
          <w:szCs w:val="24"/>
        </w:rPr>
      </w:pPr>
      <w:r w:rsidRPr="00B16620">
        <w:rPr>
          <w:rFonts w:ascii="Arial" w:eastAsia="Arial" w:hAnsi="Arial" w:cs="Arial"/>
          <w:sz w:val="24"/>
          <w:szCs w:val="24"/>
        </w:rPr>
        <w:t xml:space="preserve">C.A., rappresentato e difeso dagli avv. Francesco Vannicelli, Silvio </w:t>
      </w:r>
      <w:proofErr w:type="spellStart"/>
      <w:r w:rsidRPr="00B16620">
        <w:rPr>
          <w:rFonts w:ascii="Arial" w:eastAsia="Arial" w:hAnsi="Arial" w:cs="Arial"/>
          <w:sz w:val="24"/>
          <w:szCs w:val="24"/>
        </w:rPr>
        <w:t>Malossini</w:t>
      </w:r>
      <w:proofErr w:type="spellEnd"/>
      <w:r w:rsidRPr="00B16620">
        <w:rPr>
          <w:rFonts w:ascii="Arial" w:eastAsia="Arial" w:hAnsi="Arial" w:cs="Arial"/>
          <w:sz w:val="24"/>
          <w:szCs w:val="24"/>
        </w:rPr>
        <w:t xml:space="preserve">, con domicilio eletto presso Francesco Vannicelli in Roma, via </w:t>
      </w:r>
      <w:proofErr w:type="spellStart"/>
      <w:r w:rsidRPr="00B16620">
        <w:rPr>
          <w:rFonts w:ascii="Arial" w:eastAsia="Arial" w:hAnsi="Arial" w:cs="Arial"/>
          <w:sz w:val="24"/>
          <w:szCs w:val="24"/>
        </w:rPr>
        <w:t>Varrone</w:t>
      </w:r>
      <w:proofErr w:type="spellEnd"/>
      <w:r w:rsidRPr="00B16620">
        <w:rPr>
          <w:rFonts w:ascii="Arial" w:eastAsia="Arial" w:hAnsi="Arial" w:cs="Arial"/>
          <w:sz w:val="24"/>
          <w:szCs w:val="24"/>
        </w:rPr>
        <w:t>, 9;</w:t>
      </w:r>
    </w:p>
    <w:p w:rsidR="00B16620" w:rsidRPr="00B16620" w:rsidRDefault="00B16620" w:rsidP="00B16620">
      <w:pPr>
        <w:ind w:left="112"/>
        <w:jc w:val="both"/>
        <w:rPr>
          <w:rFonts w:ascii="Arial" w:eastAsia="Arial" w:hAnsi="Arial" w:cs="Arial"/>
          <w:sz w:val="24"/>
          <w:szCs w:val="24"/>
        </w:rPr>
      </w:pPr>
    </w:p>
    <w:p w:rsidR="00B16620" w:rsidRPr="00B16620" w:rsidRDefault="00B16620" w:rsidP="00B16620">
      <w:pPr>
        <w:ind w:left="112"/>
        <w:jc w:val="both"/>
        <w:rPr>
          <w:rFonts w:ascii="Arial" w:eastAsia="Arial" w:hAnsi="Arial" w:cs="Arial"/>
          <w:sz w:val="24"/>
          <w:szCs w:val="24"/>
        </w:rPr>
      </w:pPr>
      <w:r w:rsidRPr="00B16620">
        <w:rPr>
          <w:rFonts w:ascii="Arial" w:eastAsia="Arial" w:hAnsi="Arial" w:cs="Arial"/>
          <w:sz w:val="24"/>
          <w:szCs w:val="24"/>
        </w:rPr>
        <w:t>contro</w:t>
      </w:r>
    </w:p>
    <w:p w:rsidR="00B16620" w:rsidRPr="00B16620" w:rsidRDefault="00B16620" w:rsidP="00B16620">
      <w:pPr>
        <w:ind w:left="112"/>
        <w:jc w:val="both"/>
        <w:rPr>
          <w:rFonts w:ascii="Arial" w:eastAsia="Arial" w:hAnsi="Arial" w:cs="Arial"/>
          <w:sz w:val="24"/>
          <w:szCs w:val="24"/>
        </w:rPr>
      </w:pPr>
    </w:p>
    <w:p w:rsidR="00B16620" w:rsidRPr="00B16620" w:rsidRDefault="00B16620" w:rsidP="00B16620">
      <w:pPr>
        <w:ind w:left="112"/>
        <w:jc w:val="both"/>
        <w:rPr>
          <w:rFonts w:ascii="Arial" w:eastAsia="Arial" w:hAnsi="Arial" w:cs="Arial"/>
          <w:sz w:val="24"/>
          <w:szCs w:val="24"/>
        </w:rPr>
      </w:pPr>
      <w:r w:rsidRPr="00B16620">
        <w:rPr>
          <w:rFonts w:ascii="Arial" w:eastAsia="Arial" w:hAnsi="Arial" w:cs="Arial"/>
          <w:sz w:val="24"/>
          <w:szCs w:val="24"/>
        </w:rPr>
        <w:t>Comune di Bocenago, rappresentato e difeso per legge dall'Avv. dello Stato Francesco Meloncelli, domiciliatario in Roma, via dei Portoghesi, 12; Provincia Autonoma di Trento;</w:t>
      </w:r>
    </w:p>
    <w:p w:rsidR="00B16620" w:rsidRPr="00B16620" w:rsidRDefault="00B16620" w:rsidP="00B16620">
      <w:pPr>
        <w:ind w:left="112"/>
        <w:jc w:val="both"/>
        <w:rPr>
          <w:rFonts w:ascii="Arial" w:eastAsia="Arial" w:hAnsi="Arial" w:cs="Arial"/>
          <w:sz w:val="24"/>
          <w:szCs w:val="24"/>
        </w:rPr>
      </w:pPr>
    </w:p>
    <w:p w:rsidR="00B16620" w:rsidRPr="00B16620" w:rsidRDefault="00B16620" w:rsidP="00B16620">
      <w:pPr>
        <w:ind w:left="112"/>
        <w:jc w:val="both"/>
        <w:rPr>
          <w:rFonts w:ascii="Arial" w:eastAsia="Arial" w:hAnsi="Arial" w:cs="Arial"/>
          <w:sz w:val="24"/>
          <w:szCs w:val="24"/>
        </w:rPr>
      </w:pPr>
      <w:r w:rsidRPr="00B16620">
        <w:rPr>
          <w:rFonts w:ascii="Arial" w:eastAsia="Arial" w:hAnsi="Arial" w:cs="Arial"/>
          <w:sz w:val="24"/>
          <w:szCs w:val="24"/>
        </w:rPr>
        <w:t>per la riforma</w:t>
      </w:r>
    </w:p>
    <w:p w:rsidR="00B16620" w:rsidRPr="00B16620" w:rsidRDefault="00B16620" w:rsidP="00B16620">
      <w:pPr>
        <w:ind w:left="112"/>
        <w:jc w:val="both"/>
        <w:rPr>
          <w:rFonts w:ascii="Arial" w:eastAsia="Arial" w:hAnsi="Arial" w:cs="Arial"/>
          <w:sz w:val="24"/>
          <w:szCs w:val="24"/>
        </w:rPr>
      </w:pPr>
    </w:p>
    <w:p w:rsidR="00B16620" w:rsidRPr="00B16620" w:rsidRDefault="00B16620" w:rsidP="00B16620">
      <w:pPr>
        <w:ind w:left="112"/>
        <w:jc w:val="both"/>
        <w:rPr>
          <w:rFonts w:ascii="Arial" w:eastAsia="Arial" w:hAnsi="Arial" w:cs="Arial"/>
          <w:sz w:val="24"/>
          <w:szCs w:val="24"/>
        </w:rPr>
      </w:pPr>
      <w:r w:rsidRPr="00B16620">
        <w:rPr>
          <w:rFonts w:ascii="Arial" w:eastAsia="Arial" w:hAnsi="Arial" w:cs="Arial"/>
          <w:sz w:val="24"/>
          <w:szCs w:val="24"/>
        </w:rPr>
        <w:t>della sentenza del T.R.G.A. DELLA PROVINCIA DI TRENTO n. 00113/2010, resa tra le parti, concernente la liquidazione di usi civici;</w:t>
      </w:r>
    </w:p>
    <w:p w:rsidR="00B16620" w:rsidRPr="00B16620" w:rsidRDefault="00B16620" w:rsidP="00B16620">
      <w:pPr>
        <w:ind w:left="112"/>
        <w:jc w:val="both"/>
        <w:rPr>
          <w:rFonts w:ascii="Arial" w:eastAsia="Arial" w:hAnsi="Arial" w:cs="Arial"/>
          <w:sz w:val="24"/>
          <w:szCs w:val="24"/>
        </w:rPr>
      </w:pPr>
    </w:p>
    <w:p w:rsidR="00B16620" w:rsidRPr="00B16620" w:rsidRDefault="00B16620" w:rsidP="00B16620">
      <w:pPr>
        <w:ind w:left="112"/>
        <w:jc w:val="both"/>
        <w:rPr>
          <w:rFonts w:ascii="Arial" w:eastAsia="Arial" w:hAnsi="Arial" w:cs="Arial"/>
          <w:sz w:val="24"/>
          <w:szCs w:val="24"/>
        </w:rPr>
      </w:pPr>
      <w:r w:rsidRPr="00B16620">
        <w:rPr>
          <w:rFonts w:ascii="Arial" w:eastAsia="Arial" w:hAnsi="Arial" w:cs="Arial"/>
          <w:sz w:val="24"/>
          <w:szCs w:val="24"/>
        </w:rPr>
        <w:t>Visti il ricorso in appello e i relativi allegati;</w:t>
      </w:r>
    </w:p>
    <w:p w:rsidR="00B16620" w:rsidRPr="00B16620" w:rsidRDefault="00B16620" w:rsidP="00B16620">
      <w:pPr>
        <w:ind w:left="112"/>
        <w:jc w:val="both"/>
        <w:rPr>
          <w:rFonts w:ascii="Arial" w:eastAsia="Arial" w:hAnsi="Arial" w:cs="Arial"/>
          <w:sz w:val="24"/>
          <w:szCs w:val="24"/>
        </w:rPr>
      </w:pPr>
    </w:p>
    <w:p w:rsidR="00B16620" w:rsidRPr="00B16620" w:rsidRDefault="00B16620" w:rsidP="00B16620">
      <w:pPr>
        <w:ind w:left="112"/>
        <w:jc w:val="both"/>
        <w:rPr>
          <w:rFonts w:ascii="Arial" w:eastAsia="Arial" w:hAnsi="Arial" w:cs="Arial"/>
          <w:sz w:val="24"/>
          <w:szCs w:val="24"/>
        </w:rPr>
      </w:pPr>
      <w:r w:rsidRPr="00B16620">
        <w:rPr>
          <w:rFonts w:ascii="Arial" w:eastAsia="Arial" w:hAnsi="Arial" w:cs="Arial"/>
          <w:sz w:val="24"/>
          <w:szCs w:val="24"/>
        </w:rPr>
        <w:t>Visto l'atto di costituzione in giudizio del Comune di Bocenago;</w:t>
      </w:r>
    </w:p>
    <w:p w:rsidR="00B16620" w:rsidRPr="00B16620" w:rsidRDefault="00B16620" w:rsidP="00B16620">
      <w:pPr>
        <w:ind w:left="112"/>
        <w:jc w:val="both"/>
        <w:rPr>
          <w:rFonts w:ascii="Arial" w:eastAsia="Arial" w:hAnsi="Arial" w:cs="Arial"/>
          <w:sz w:val="24"/>
          <w:szCs w:val="24"/>
        </w:rPr>
      </w:pPr>
    </w:p>
    <w:p w:rsidR="00B16620" w:rsidRPr="00B16620" w:rsidRDefault="00B16620" w:rsidP="00B16620">
      <w:pPr>
        <w:ind w:left="112"/>
        <w:jc w:val="both"/>
        <w:rPr>
          <w:rFonts w:ascii="Arial" w:eastAsia="Arial" w:hAnsi="Arial" w:cs="Arial"/>
          <w:sz w:val="24"/>
          <w:szCs w:val="24"/>
        </w:rPr>
      </w:pPr>
      <w:r w:rsidRPr="00B16620">
        <w:rPr>
          <w:rFonts w:ascii="Arial" w:eastAsia="Arial" w:hAnsi="Arial" w:cs="Arial"/>
          <w:sz w:val="24"/>
          <w:szCs w:val="24"/>
        </w:rPr>
        <w:t>Viste le memorie difensive;</w:t>
      </w:r>
    </w:p>
    <w:p w:rsidR="00B16620" w:rsidRPr="00B16620" w:rsidRDefault="00B16620" w:rsidP="00B16620">
      <w:pPr>
        <w:ind w:left="112"/>
        <w:jc w:val="both"/>
        <w:rPr>
          <w:rFonts w:ascii="Arial" w:eastAsia="Arial" w:hAnsi="Arial" w:cs="Arial"/>
          <w:sz w:val="24"/>
          <w:szCs w:val="24"/>
        </w:rPr>
      </w:pPr>
    </w:p>
    <w:p w:rsidR="00B16620" w:rsidRPr="00B16620" w:rsidRDefault="00B16620" w:rsidP="00B16620">
      <w:pPr>
        <w:ind w:left="112"/>
        <w:jc w:val="both"/>
        <w:rPr>
          <w:rFonts w:ascii="Arial" w:eastAsia="Arial" w:hAnsi="Arial" w:cs="Arial"/>
          <w:sz w:val="24"/>
          <w:szCs w:val="24"/>
        </w:rPr>
      </w:pPr>
      <w:r w:rsidRPr="00B16620">
        <w:rPr>
          <w:rFonts w:ascii="Arial" w:eastAsia="Arial" w:hAnsi="Arial" w:cs="Arial"/>
          <w:sz w:val="24"/>
          <w:szCs w:val="24"/>
        </w:rPr>
        <w:t>Visti tutti gli atti della causa;</w:t>
      </w:r>
    </w:p>
    <w:p w:rsidR="00B16620" w:rsidRPr="00B16620" w:rsidRDefault="00B16620" w:rsidP="00B16620">
      <w:pPr>
        <w:ind w:left="112"/>
        <w:jc w:val="both"/>
        <w:rPr>
          <w:rFonts w:ascii="Arial" w:eastAsia="Arial" w:hAnsi="Arial" w:cs="Arial"/>
          <w:sz w:val="24"/>
          <w:szCs w:val="24"/>
        </w:rPr>
      </w:pPr>
    </w:p>
    <w:p w:rsidR="00B16620" w:rsidRPr="00B16620" w:rsidRDefault="00B16620" w:rsidP="00B16620">
      <w:pPr>
        <w:ind w:left="112"/>
        <w:jc w:val="both"/>
        <w:rPr>
          <w:rFonts w:ascii="Arial" w:eastAsia="Arial" w:hAnsi="Arial" w:cs="Arial"/>
          <w:sz w:val="24"/>
          <w:szCs w:val="24"/>
        </w:rPr>
      </w:pPr>
      <w:r w:rsidRPr="00B16620">
        <w:rPr>
          <w:rFonts w:ascii="Arial" w:eastAsia="Arial" w:hAnsi="Arial" w:cs="Arial"/>
          <w:sz w:val="24"/>
          <w:szCs w:val="24"/>
        </w:rPr>
        <w:t xml:space="preserve">Relatore nell'udienza pubblica del giorno 17 dicembre 2013 il </w:t>
      </w:r>
      <w:proofErr w:type="spellStart"/>
      <w:r w:rsidRPr="00B16620">
        <w:rPr>
          <w:rFonts w:ascii="Arial" w:eastAsia="Arial" w:hAnsi="Arial" w:cs="Arial"/>
          <w:sz w:val="24"/>
          <w:szCs w:val="24"/>
        </w:rPr>
        <w:t>Cons</w:t>
      </w:r>
      <w:proofErr w:type="spellEnd"/>
      <w:r w:rsidRPr="00B16620">
        <w:rPr>
          <w:rFonts w:ascii="Arial" w:eastAsia="Arial" w:hAnsi="Arial" w:cs="Arial"/>
          <w:sz w:val="24"/>
          <w:szCs w:val="24"/>
        </w:rPr>
        <w:t xml:space="preserve">. Raffaele Prosperi e uditi per le parti gli avvocati </w:t>
      </w:r>
      <w:proofErr w:type="spellStart"/>
      <w:r w:rsidRPr="00B16620">
        <w:rPr>
          <w:rFonts w:ascii="Arial" w:eastAsia="Arial" w:hAnsi="Arial" w:cs="Arial"/>
          <w:sz w:val="24"/>
          <w:szCs w:val="24"/>
        </w:rPr>
        <w:t>Cinquemani</w:t>
      </w:r>
      <w:proofErr w:type="spellEnd"/>
      <w:r w:rsidRPr="00B16620">
        <w:rPr>
          <w:rFonts w:ascii="Arial" w:eastAsia="Arial" w:hAnsi="Arial" w:cs="Arial"/>
          <w:sz w:val="24"/>
          <w:szCs w:val="24"/>
        </w:rPr>
        <w:t>, per delega di Vannicelli, e Colelli, in dichiarata delega di Meloncelli;</w:t>
      </w:r>
    </w:p>
    <w:p w:rsidR="00B16620" w:rsidRPr="00B16620" w:rsidRDefault="00B16620" w:rsidP="00B16620">
      <w:pPr>
        <w:ind w:left="112"/>
        <w:jc w:val="both"/>
        <w:rPr>
          <w:rFonts w:ascii="Arial" w:eastAsia="Arial" w:hAnsi="Arial" w:cs="Arial"/>
          <w:sz w:val="24"/>
          <w:szCs w:val="24"/>
        </w:rPr>
      </w:pPr>
    </w:p>
    <w:p w:rsidR="00B16620" w:rsidRPr="00B16620" w:rsidRDefault="00B16620" w:rsidP="005C1532">
      <w:pPr>
        <w:ind w:left="112"/>
        <w:jc w:val="center"/>
        <w:rPr>
          <w:rFonts w:ascii="Arial" w:eastAsia="Arial" w:hAnsi="Arial" w:cs="Arial"/>
          <w:b/>
          <w:sz w:val="24"/>
          <w:szCs w:val="24"/>
        </w:rPr>
      </w:pPr>
      <w:r w:rsidRPr="00B16620">
        <w:rPr>
          <w:rFonts w:ascii="Arial" w:eastAsia="Arial" w:hAnsi="Arial" w:cs="Arial"/>
          <w:b/>
          <w:sz w:val="24"/>
          <w:szCs w:val="24"/>
        </w:rPr>
        <w:t>Svolgimento del processo</w:t>
      </w:r>
    </w:p>
    <w:p w:rsidR="00B16620" w:rsidRPr="00B16620" w:rsidRDefault="00B16620" w:rsidP="00B16620">
      <w:pPr>
        <w:ind w:left="112"/>
        <w:jc w:val="both"/>
        <w:rPr>
          <w:rFonts w:ascii="Arial" w:eastAsia="Arial" w:hAnsi="Arial" w:cs="Arial"/>
          <w:sz w:val="24"/>
          <w:szCs w:val="24"/>
        </w:rPr>
      </w:pPr>
    </w:p>
    <w:p w:rsidR="00B16620" w:rsidRPr="00B16620" w:rsidRDefault="00B16620" w:rsidP="00B16620">
      <w:pPr>
        <w:ind w:left="112"/>
        <w:jc w:val="both"/>
        <w:rPr>
          <w:rFonts w:ascii="Arial" w:eastAsia="Arial" w:hAnsi="Arial" w:cs="Arial"/>
          <w:sz w:val="24"/>
          <w:szCs w:val="24"/>
        </w:rPr>
      </w:pPr>
      <w:r w:rsidRPr="00B16620">
        <w:rPr>
          <w:rFonts w:ascii="Arial" w:eastAsia="Arial" w:hAnsi="Arial" w:cs="Arial"/>
          <w:sz w:val="24"/>
          <w:szCs w:val="24"/>
        </w:rPr>
        <w:t xml:space="preserve">Con contratto del 24.8.1987 il Comune di Bocenago aveva concesso in uso a C.A. la </w:t>
      </w:r>
      <w:proofErr w:type="spellStart"/>
      <w:r w:rsidRPr="00B16620">
        <w:rPr>
          <w:rFonts w:ascii="Arial" w:eastAsia="Arial" w:hAnsi="Arial" w:cs="Arial"/>
          <w:sz w:val="24"/>
          <w:szCs w:val="24"/>
        </w:rPr>
        <w:t>p.ed</w:t>
      </w:r>
      <w:proofErr w:type="spellEnd"/>
      <w:r w:rsidRPr="00B16620">
        <w:rPr>
          <w:rFonts w:ascii="Arial" w:eastAsia="Arial" w:hAnsi="Arial" w:cs="Arial"/>
          <w:sz w:val="24"/>
          <w:szCs w:val="24"/>
        </w:rPr>
        <w:t xml:space="preserve">. 612 e circa mq. 3.000 della p.f. 4443/1 in C.C. Pinzolo, località Campo Carlo Magno - Madonna di Campiglio. Il contratto - previsto per la durata di sei anni, dall'1.1.1988 al 31.12.1994, con rinnovo automatico, salvo disdetta, per altri sei fino al 31.12.2000 - aveva </w:t>
      </w:r>
      <w:r w:rsidRPr="00B16620">
        <w:rPr>
          <w:rFonts w:ascii="Arial" w:eastAsia="Arial" w:hAnsi="Arial" w:cs="Arial"/>
          <w:sz w:val="24"/>
          <w:szCs w:val="24"/>
        </w:rPr>
        <w:lastRenderedPageBreak/>
        <w:t xml:space="preserve">fissato il canone da corrispondere all'amministrazione comunale proprietaria dell'area nell'importo di L. 270.000 + ISTAT annue con concorrente obbligo di ristrutturazione della cascina ivi esistente in maniera da essere adibita a ristorante - bar, così come avvenuto con una spesa </w:t>
      </w:r>
      <w:proofErr w:type="spellStart"/>
      <w:r w:rsidRPr="00B16620">
        <w:rPr>
          <w:rFonts w:ascii="Arial" w:eastAsia="Arial" w:hAnsi="Arial" w:cs="Arial"/>
          <w:sz w:val="24"/>
          <w:szCs w:val="24"/>
        </w:rPr>
        <w:t>allegatamente</w:t>
      </w:r>
      <w:proofErr w:type="spellEnd"/>
      <w:r w:rsidRPr="00B16620">
        <w:rPr>
          <w:rFonts w:ascii="Arial" w:eastAsia="Arial" w:hAnsi="Arial" w:cs="Arial"/>
          <w:sz w:val="24"/>
          <w:szCs w:val="24"/>
        </w:rPr>
        <w:t xml:space="preserve"> assunta per circa L. 90.000.000. Nel 1990 il ricorrente aveva presentato un secondo progetto di ristrutturazione comportante la spesa di L. 50.000.000, progetto che era stato approvato dal Consiglio comunale di Bocenago con deliberazione n. 48 del 22.10.1990, con conseguente proroga della scadenza del contratto al 31.12.2005 ed aumento del canone di L. 2.000.000 per cinque anni. Tuttavia, con la deliberazione di cui in epigrafe del 28.2.2001, il Consiglio comunale aveva deciso unilateralmente di rideterminare il canone di concessione in L. 77.000.000 + ISTAT annue per il periodo decorrente dall'1.1.2001 al 31.12.2005, con la motivazione che "la deliberazione n. 48/1990 non era stata inviata per il prescritto parere al Commissario per la liquidazione degli Usi Civici e conseguentemente non aveva ottenuto l'autorizzazione alla sospensione del diritto di uso da parte della giunta provinciale per il periodo residuo 01/01/2001 al 31/12/2005". Tale deliberazione, unitamente alla determinazione del dirigente del Servizio Enti Locali della Provincia autonoma di Trento n. 296 del 14.2.2000, con la quale era stata autorizzata la sospensione del diritto di uso civico fisso fino al 28.3.2001, veniva impugnata il 30 aprile 2001 davanti al Tribunale Regionale di Giustizia Amministrativa di Trento dall'interessato, il quale lamentava in sintesi l'insussistenza dei presupposti per una simile determinazione unilaterale, il difetto di motivazione in ordine alle ragioni poste a fondamento degli atti ed all'ammontare del nuovo canone, il difetto di istruttoria sull'entità degli interventi edilizi operati sul manufatto. Successivamente l'A. aveva notificato atto recante motivi aggiunti dolendosi della richiesta comunale di pagamento del canone già dall'anno in corso e chiedendo il risarcimento dei danni.</w:t>
      </w:r>
    </w:p>
    <w:p w:rsidR="00B16620" w:rsidRPr="00B16620" w:rsidRDefault="00B16620" w:rsidP="00B16620">
      <w:pPr>
        <w:ind w:left="112"/>
        <w:jc w:val="both"/>
        <w:rPr>
          <w:rFonts w:ascii="Arial" w:eastAsia="Arial" w:hAnsi="Arial" w:cs="Arial"/>
          <w:sz w:val="24"/>
          <w:szCs w:val="24"/>
        </w:rPr>
      </w:pPr>
    </w:p>
    <w:p w:rsidR="00B16620" w:rsidRPr="00B16620" w:rsidRDefault="00B16620" w:rsidP="00B16620">
      <w:pPr>
        <w:ind w:left="112"/>
        <w:jc w:val="both"/>
        <w:rPr>
          <w:rFonts w:ascii="Arial" w:eastAsia="Arial" w:hAnsi="Arial" w:cs="Arial"/>
          <w:sz w:val="24"/>
          <w:szCs w:val="24"/>
        </w:rPr>
      </w:pPr>
      <w:r w:rsidRPr="00B16620">
        <w:rPr>
          <w:rFonts w:ascii="Arial" w:eastAsia="Arial" w:hAnsi="Arial" w:cs="Arial"/>
          <w:sz w:val="24"/>
          <w:szCs w:val="24"/>
        </w:rPr>
        <w:t>Con sentenza n. 187/02 il TAR di Trento dichiarava il ricorso inammissibile per difetto di giurisdizione del giudice amministrativo, ma con successiva decisione n. 586/09, il Consiglio di Stato accoglieva l'appello in punto di giurisdizione, disponendo il rinvio della causa al Tribunale e tale ultima sentenza veniva poi confermata in Cassazione.</w:t>
      </w:r>
    </w:p>
    <w:p w:rsidR="00B16620" w:rsidRPr="00B16620" w:rsidRDefault="00B16620" w:rsidP="00B16620">
      <w:pPr>
        <w:ind w:left="112"/>
        <w:jc w:val="both"/>
        <w:rPr>
          <w:rFonts w:ascii="Arial" w:eastAsia="Arial" w:hAnsi="Arial" w:cs="Arial"/>
          <w:sz w:val="24"/>
          <w:szCs w:val="24"/>
        </w:rPr>
      </w:pPr>
    </w:p>
    <w:p w:rsidR="00B16620" w:rsidRPr="00B16620" w:rsidRDefault="00B16620" w:rsidP="00B16620">
      <w:pPr>
        <w:ind w:left="112"/>
        <w:jc w:val="both"/>
        <w:rPr>
          <w:rFonts w:ascii="Arial" w:eastAsia="Arial" w:hAnsi="Arial" w:cs="Arial"/>
          <w:sz w:val="24"/>
          <w:szCs w:val="24"/>
        </w:rPr>
      </w:pPr>
      <w:r w:rsidRPr="00B16620">
        <w:rPr>
          <w:rFonts w:ascii="Arial" w:eastAsia="Arial" w:hAnsi="Arial" w:cs="Arial"/>
          <w:sz w:val="24"/>
          <w:szCs w:val="24"/>
        </w:rPr>
        <w:t>Nel frattempo, con il successivo ricorso n. 64/09, notificato in data 8 aprile 2009, il Comune di Bocenago richiedeva che fosse dichiarata la risoluzione del contratto di concessione in uso del 24.8.1987 di cui sopra, nonché che il convenuto venisse condannato al pagamento dei canoni arretrati e al risarcimento del danno; e ciò in quanto l'A. avrebbe arbitrariamente rifiutato di pagare il canone così come rideterminato dall'Amministrazione in L. 77.000.000, nonché chiuso l'esercizio nella stagione invernale 2001/2002. Quanto alle suddette domande veniva inoltre precisato che, sul giudizio promosso per conseguire la declaratoria di risoluzione del contratto innanzi al giudice ordinario, questo ultimo aveva dichiarato il proprio difetto di giurisdizione.</w:t>
      </w:r>
    </w:p>
    <w:p w:rsidR="00B16620" w:rsidRPr="00B16620" w:rsidRDefault="00B16620" w:rsidP="00B16620">
      <w:pPr>
        <w:ind w:left="112"/>
        <w:jc w:val="both"/>
        <w:rPr>
          <w:rFonts w:ascii="Arial" w:eastAsia="Arial" w:hAnsi="Arial" w:cs="Arial"/>
          <w:sz w:val="24"/>
          <w:szCs w:val="24"/>
        </w:rPr>
      </w:pPr>
    </w:p>
    <w:p w:rsidR="00B16620" w:rsidRPr="00B16620" w:rsidRDefault="00B16620" w:rsidP="00B16620">
      <w:pPr>
        <w:ind w:left="112"/>
        <w:jc w:val="both"/>
        <w:rPr>
          <w:rFonts w:ascii="Arial" w:eastAsia="Arial" w:hAnsi="Arial" w:cs="Arial"/>
          <w:sz w:val="24"/>
          <w:szCs w:val="24"/>
        </w:rPr>
      </w:pPr>
      <w:r w:rsidRPr="00B16620">
        <w:rPr>
          <w:rFonts w:ascii="Arial" w:eastAsia="Arial" w:hAnsi="Arial" w:cs="Arial"/>
          <w:sz w:val="24"/>
          <w:szCs w:val="24"/>
        </w:rPr>
        <w:t xml:space="preserve">Si costituiva C.A., proponendo ricorso incidentale e domanda riconvenzionale al fine di conseguire la condanna dell'Amministrazione al risarcimento del danno o comunque dell'indennizzo ai sensi dell'art. 21 </w:t>
      </w:r>
      <w:proofErr w:type="spellStart"/>
      <w:r w:rsidRPr="00B16620">
        <w:rPr>
          <w:rFonts w:ascii="Arial" w:eastAsia="Arial" w:hAnsi="Arial" w:cs="Arial"/>
          <w:sz w:val="24"/>
          <w:szCs w:val="24"/>
        </w:rPr>
        <w:t>quinquies</w:t>
      </w:r>
      <w:proofErr w:type="spellEnd"/>
      <w:r w:rsidRPr="00B16620">
        <w:rPr>
          <w:rFonts w:ascii="Arial" w:eastAsia="Arial" w:hAnsi="Arial" w:cs="Arial"/>
          <w:sz w:val="24"/>
          <w:szCs w:val="24"/>
        </w:rPr>
        <w:t xml:space="preserve"> della L. 7 agosto 1990, n. 241.</w:t>
      </w:r>
    </w:p>
    <w:p w:rsidR="00B16620" w:rsidRPr="00B16620" w:rsidRDefault="00B16620" w:rsidP="00B16620">
      <w:pPr>
        <w:ind w:left="112"/>
        <w:jc w:val="both"/>
        <w:rPr>
          <w:rFonts w:ascii="Arial" w:eastAsia="Arial" w:hAnsi="Arial" w:cs="Arial"/>
          <w:sz w:val="24"/>
          <w:szCs w:val="24"/>
        </w:rPr>
      </w:pPr>
    </w:p>
    <w:p w:rsidR="00B16620" w:rsidRPr="00B16620" w:rsidRDefault="00B16620" w:rsidP="00B16620">
      <w:pPr>
        <w:ind w:left="112"/>
        <w:jc w:val="both"/>
        <w:rPr>
          <w:rFonts w:ascii="Arial" w:eastAsia="Arial" w:hAnsi="Arial" w:cs="Arial"/>
          <w:sz w:val="24"/>
          <w:szCs w:val="24"/>
        </w:rPr>
      </w:pPr>
      <w:r w:rsidRPr="00B16620">
        <w:rPr>
          <w:rFonts w:ascii="Arial" w:eastAsia="Arial" w:hAnsi="Arial" w:cs="Arial"/>
          <w:sz w:val="24"/>
          <w:szCs w:val="24"/>
        </w:rPr>
        <w:t xml:space="preserve">Con sentenza n. 113 del 12 aprile 2010 il Tribunale Regionale di Giustizia Amministrativa respingeva il ricorso ed i motivi aggiunti dell'A. ed il successivo ricorso incidentale e la domanda riconvenzionale, mentre accoglieva il ricorso del Comune di Bocenago e dichiarava conseguentemente risolto per inadempimento il contratto del 1987 e condannava l'A. a risarcire i danni nella misura di Euro. 198.835,91 oltre ad interessi e rivalutazione in connessione all'inadempienza contrattuale e di Euro. 30.000,00 oltre ad </w:t>
      </w:r>
      <w:r w:rsidRPr="00B16620">
        <w:rPr>
          <w:rFonts w:ascii="Arial" w:eastAsia="Arial" w:hAnsi="Arial" w:cs="Arial"/>
          <w:sz w:val="24"/>
          <w:szCs w:val="24"/>
        </w:rPr>
        <w:lastRenderedPageBreak/>
        <w:t>interessi e rivalutazione per la perdita di avviamento dell'esercizio.</w:t>
      </w:r>
    </w:p>
    <w:p w:rsidR="00B16620" w:rsidRPr="00B16620" w:rsidRDefault="00B16620" w:rsidP="00B16620">
      <w:pPr>
        <w:ind w:left="112"/>
        <w:jc w:val="both"/>
        <w:rPr>
          <w:rFonts w:ascii="Arial" w:eastAsia="Arial" w:hAnsi="Arial" w:cs="Arial"/>
          <w:sz w:val="24"/>
          <w:szCs w:val="24"/>
        </w:rPr>
      </w:pPr>
    </w:p>
    <w:p w:rsidR="00B16620" w:rsidRPr="00B16620" w:rsidRDefault="00B16620" w:rsidP="00B16620">
      <w:pPr>
        <w:ind w:left="112"/>
        <w:jc w:val="both"/>
        <w:rPr>
          <w:rFonts w:ascii="Arial" w:eastAsia="Arial" w:hAnsi="Arial" w:cs="Arial"/>
          <w:sz w:val="24"/>
          <w:szCs w:val="24"/>
        </w:rPr>
      </w:pPr>
      <w:r w:rsidRPr="00B16620">
        <w:rPr>
          <w:rFonts w:ascii="Arial" w:eastAsia="Arial" w:hAnsi="Arial" w:cs="Arial"/>
          <w:sz w:val="24"/>
          <w:szCs w:val="24"/>
        </w:rPr>
        <w:t>Con appello in Consiglio di Stato notificato il 20 settembre 2010 C.A. impugnava la sentenza in questione sulla base delle seguenti considerazioni:</w:t>
      </w:r>
    </w:p>
    <w:p w:rsidR="00B16620" w:rsidRPr="00B16620" w:rsidRDefault="00B16620" w:rsidP="00B16620">
      <w:pPr>
        <w:ind w:left="112"/>
        <w:jc w:val="both"/>
        <w:rPr>
          <w:rFonts w:ascii="Arial" w:eastAsia="Arial" w:hAnsi="Arial" w:cs="Arial"/>
          <w:sz w:val="24"/>
          <w:szCs w:val="24"/>
        </w:rPr>
      </w:pPr>
    </w:p>
    <w:p w:rsidR="00B16620" w:rsidRPr="00B16620" w:rsidRDefault="00B16620" w:rsidP="00B16620">
      <w:pPr>
        <w:ind w:left="112"/>
        <w:jc w:val="both"/>
        <w:rPr>
          <w:rFonts w:ascii="Arial" w:eastAsia="Arial" w:hAnsi="Arial" w:cs="Arial"/>
          <w:sz w:val="24"/>
          <w:szCs w:val="24"/>
        </w:rPr>
      </w:pPr>
      <w:r w:rsidRPr="00B16620">
        <w:rPr>
          <w:rFonts w:ascii="Arial" w:eastAsia="Arial" w:hAnsi="Arial" w:cs="Arial"/>
          <w:sz w:val="24"/>
          <w:szCs w:val="24"/>
        </w:rPr>
        <w:t xml:space="preserve">1.Il punto nodale della controversia: sulla insussistenza dei presupposti per l'intervento della P.A. volto a modificare le clausole contrattuali di un contratto in corso quali quelle relative al canone di concessione. L'interessato ribadiva sostanzialmente quanto sostenuto nel motivo sub 1) del ricorso di primo grado, vale a dire come fossero insussistenti i presupposti per l'esercizio del potere di rideterminazione unilaterale del canone di concessione, anche perché </w:t>
      </w:r>
      <w:proofErr w:type="spellStart"/>
      <w:r w:rsidRPr="00B16620">
        <w:rPr>
          <w:rFonts w:ascii="Arial" w:eastAsia="Arial" w:hAnsi="Arial" w:cs="Arial"/>
          <w:sz w:val="24"/>
          <w:szCs w:val="24"/>
        </w:rPr>
        <w:t>asseritamente</w:t>
      </w:r>
      <w:proofErr w:type="spellEnd"/>
      <w:r w:rsidRPr="00B16620">
        <w:rPr>
          <w:rFonts w:ascii="Arial" w:eastAsia="Arial" w:hAnsi="Arial" w:cs="Arial"/>
          <w:sz w:val="24"/>
          <w:szCs w:val="24"/>
        </w:rPr>
        <w:t xml:space="preserve"> ricondotti a profili di tutela degli usi civici quando la stessa Amministrazione avrebbe precedentemente preso atto che la cascina non era più di alcuna utilità per la collettività; il ricorrente allega, inoltre, di aver precedentemente conseguito il riconoscimento del canone agevolato, in considerazione delle spese da affrontare per la ristrutturazione di detto manufatto da adibire a bar - ristorante, rendendolo così potenzialmente fruibile da parte di tutti i consociati;</w:t>
      </w:r>
    </w:p>
    <w:p w:rsidR="00B16620" w:rsidRPr="00B16620" w:rsidRDefault="00B16620" w:rsidP="00B16620">
      <w:pPr>
        <w:ind w:left="112"/>
        <w:jc w:val="both"/>
        <w:rPr>
          <w:rFonts w:ascii="Arial" w:eastAsia="Arial" w:hAnsi="Arial" w:cs="Arial"/>
          <w:sz w:val="24"/>
          <w:szCs w:val="24"/>
        </w:rPr>
      </w:pPr>
    </w:p>
    <w:p w:rsidR="00B16620" w:rsidRPr="00B16620" w:rsidRDefault="00B16620" w:rsidP="00B16620">
      <w:pPr>
        <w:ind w:left="112"/>
        <w:jc w:val="both"/>
        <w:rPr>
          <w:rFonts w:ascii="Arial" w:eastAsia="Arial" w:hAnsi="Arial" w:cs="Arial"/>
          <w:sz w:val="24"/>
          <w:szCs w:val="24"/>
        </w:rPr>
      </w:pPr>
      <w:r w:rsidRPr="00B16620">
        <w:rPr>
          <w:rFonts w:ascii="Arial" w:eastAsia="Arial" w:hAnsi="Arial" w:cs="Arial"/>
          <w:sz w:val="24"/>
          <w:szCs w:val="24"/>
        </w:rPr>
        <w:t>2. Sulla consistenza degli interventi realizzati dal sig. A. nella cascina Palù della Fava. E' circostanza innegabile e pacifica di consistenti lavori sono stati eseguiti sull'immobile in questione, al tempo fabbricato rurale abbandonato, e che solo tali lavori hanno permesso l'avvio dell'attività di ristorante - bar. Nel determinare il canone annuo si è tenuto conto delle spese da sostenersi approvate dall'amministrazione comunale ed anche il computo metrico relativo ai lavori svolti nel 1990 era noto al Comune, il quale ha presentato direttamente le domande di concessione edilizia nel 1990 e nel 1994, l'una relativa all'ampliamento dei locali interrati, l'altra avente ad oggetto il prolungamento della falda del diritto e richiamo nuovi locali deposito. Comunque gli interventi hanno portato il valore del fabbricato da poche centinaia di migliaia di L. a Euro. 794,855,06, così come riconosciuto dalla stessa P.A.</w:t>
      </w:r>
    </w:p>
    <w:p w:rsidR="00B16620" w:rsidRPr="00B16620" w:rsidRDefault="00B16620" w:rsidP="00B16620">
      <w:pPr>
        <w:ind w:left="112"/>
        <w:jc w:val="both"/>
        <w:rPr>
          <w:rFonts w:ascii="Arial" w:eastAsia="Arial" w:hAnsi="Arial" w:cs="Arial"/>
          <w:sz w:val="24"/>
          <w:szCs w:val="24"/>
        </w:rPr>
      </w:pPr>
    </w:p>
    <w:p w:rsidR="00B16620" w:rsidRPr="00B16620" w:rsidRDefault="00B16620" w:rsidP="00B16620">
      <w:pPr>
        <w:ind w:left="112"/>
        <w:jc w:val="both"/>
        <w:rPr>
          <w:rFonts w:ascii="Arial" w:eastAsia="Arial" w:hAnsi="Arial" w:cs="Arial"/>
          <w:sz w:val="24"/>
          <w:szCs w:val="24"/>
        </w:rPr>
      </w:pPr>
      <w:r w:rsidRPr="00B16620">
        <w:rPr>
          <w:rFonts w:ascii="Arial" w:eastAsia="Arial" w:hAnsi="Arial" w:cs="Arial"/>
          <w:sz w:val="24"/>
          <w:szCs w:val="24"/>
        </w:rPr>
        <w:t>3.Quanto all'irrilevanza della comparazione dei canoni praticati in rifugi che si trovino nel medesimo territorio. La sentenza di primo grado ha ritenuto giustificato il nuovo canone citando in comparazione altri rifugi di Madonna di Campiglio. Ma non si tratta di fabbricati totalmente ristrutturati, ma invece di rifugi situati nei pressi di piste da sci, quindi in tutt'altra realtà.</w:t>
      </w:r>
    </w:p>
    <w:p w:rsidR="00B16620" w:rsidRPr="00B16620" w:rsidRDefault="00B16620" w:rsidP="00B16620">
      <w:pPr>
        <w:ind w:left="112"/>
        <w:jc w:val="both"/>
        <w:rPr>
          <w:rFonts w:ascii="Arial" w:eastAsia="Arial" w:hAnsi="Arial" w:cs="Arial"/>
          <w:sz w:val="24"/>
          <w:szCs w:val="24"/>
        </w:rPr>
      </w:pPr>
    </w:p>
    <w:p w:rsidR="00B16620" w:rsidRPr="00B16620" w:rsidRDefault="00B16620" w:rsidP="00B16620">
      <w:pPr>
        <w:ind w:left="112"/>
        <w:jc w:val="both"/>
        <w:rPr>
          <w:rFonts w:ascii="Arial" w:eastAsia="Arial" w:hAnsi="Arial" w:cs="Arial"/>
          <w:sz w:val="24"/>
          <w:szCs w:val="24"/>
        </w:rPr>
      </w:pPr>
      <w:r w:rsidRPr="00B16620">
        <w:rPr>
          <w:rFonts w:ascii="Arial" w:eastAsia="Arial" w:hAnsi="Arial" w:cs="Arial"/>
          <w:sz w:val="24"/>
          <w:szCs w:val="24"/>
        </w:rPr>
        <w:t xml:space="preserve">4. Quanto all'autorizzazione a sospendere l'uso civico e all'illegittimità della determinazione del dirigente del Servizio Enti Locali della Provincia autonoma di Trento n. 296 del 14 dicembre 2000 e conseguente sviamento di potere. L'Amministrazione non avrebbe adeguatamente chiarito per quali ragioni andrebbero riviste le condizioni contrattuali stabilite con il precedente atto n. 48 del 22.10.1990, né lo chiarisce la sentenza impugnata. In ogni caso il presupposto citato in rubrica era del tutto ultroneo, irrilevante in quanto atto </w:t>
      </w:r>
      <w:proofErr w:type="spellStart"/>
      <w:r w:rsidRPr="00B16620">
        <w:rPr>
          <w:rFonts w:ascii="Arial" w:eastAsia="Arial" w:hAnsi="Arial" w:cs="Arial"/>
          <w:sz w:val="24"/>
          <w:szCs w:val="24"/>
        </w:rPr>
        <w:t>endoprocedimentale</w:t>
      </w:r>
      <w:proofErr w:type="spellEnd"/>
      <w:r w:rsidRPr="00B16620">
        <w:rPr>
          <w:rFonts w:ascii="Arial" w:eastAsia="Arial" w:hAnsi="Arial" w:cs="Arial"/>
          <w:sz w:val="24"/>
          <w:szCs w:val="24"/>
        </w:rPr>
        <w:t>, poteva semmai portare all'annullamento della concessione in autotutela, ma nulla aveva a che vedere con la revisione del canone.</w:t>
      </w:r>
    </w:p>
    <w:p w:rsidR="00B16620" w:rsidRPr="00B16620" w:rsidRDefault="00B16620" w:rsidP="00B16620">
      <w:pPr>
        <w:ind w:left="112"/>
        <w:jc w:val="both"/>
        <w:rPr>
          <w:rFonts w:ascii="Arial" w:eastAsia="Arial" w:hAnsi="Arial" w:cs="Arial"/>
          <w:sz w:val="24"/>
          <w:szCs w:val="24"/>
        </w:rPr>
      </w:pPr>
    </w:p>
    <w:p w:rsidR="00B16620" w:rsidRPr="00B16620" w:rsidRDefault="00B16620" w:rsidP="00B16620">
      <w:pPr>
        <w:ind w:left="112"/>
        <w:jc w:val="both"/>
        <w:rPr>
          <w:rFonts w:ascii="Arial" w:eastAsia="Arial" w:hAnsi="Arial" w:cs="Arial"/>
          <w:sz w:val="24"/>
          <w:szCs w:val="24"/>
        </w:rPr>
      </w:pPr>
      <w:r w:rsidRPr="00B16620">
        <w:rPr>
          <w:rFonts w:ascii="Arial" w:eastAsia="Arial" w:hAnsi="Arial" w:cs="Arial"/>
          <w:sz w:val="24"/>
          <w:szCs w:val="24"/>
        </w:rPr>
        <w:t xml:space="preserve">5. Quanto alla domanda e alla richiesta risarcitoria esperita dal Comune di Bocenago. Il risarcimento accordato al Comune è destituito di fondamento alla luce di quanto sopra. Deve inoltre ritenersi prescritto ai sensi dell'art. 2948 n. 3 cod. civ. ed è inconferente ai sensi dell'art. 1227 co. 2 cod. civ., vista la rimessione delle chiavi dei locali da parte dell'appellante già al momento della revisione del canone. Lo stesso vale per il risarcimento per la perdita di avviamento, in considerazione del fatto che il Comune non è un ristoratore </w:t>
      </w:r>
      <w:r w:rsidRPr="00B16620">
        <w:rPr>
          <w:rFonts w:ascii="Arial" w:eastAsia="Arial" w:hAnsi="Arial" w:cs="Arial"/>
          <w:sz w:val="24"/>
          <w:szCs w:val="24"/>
        </w:rPr>
        <w:lastRenderedPageBreak/>
        <w:t>o comunque un esercizio commerciale.</w:t>
      </w:r>
    </w:p>
    <w:p w:rsidR="00B16620" w:rsidRPr="00B16620" w:rsidRDefault="00B16620" w:rsidP="00B16620">
      <w:pPr>
        <w:ind w:left="112"/>
        <w:jc w:val="both"/>
        <w:rPr>
          <w:rFonts w:ascii="Arial" w:eastAsia="Arial" w:hAnsi="Arial" w:cs="Arial"/>
          <w:sz w:val="24"/>
          <w:szCs w:val="24"/>
        </w:rPr>
      </w:pPr>
    </w:p>
    <w:p w:rsidR="00B16620" w:rsidRPr="00B16620" w:rsidRDefault="00B16620" w:rsidP="00B16620">
      <w:pPr>
        <w:ind w:left="112"/>
        <w:jc w:val="both"/>
        <w:rPr>
          <w:rFonts w:ascii="Arial" w:eastAsia="Arial" w:hAnsi="Arial" w:cs="Arial"/>
          <w:sz w:val="24"/>
          <w:szCs w:val="24"/>
        </w:rPr>
      </w:pPr>
      <w:r w:rsidRPr="00B16620">
        <w:rPr>
          <w:rFonts w:ascii="Arial" w:eastAsia="Arial" w:hAnsi="Arial" w:cs="Arial"/>
          <w:sz w:val="24"/>
          <w:szCs w:val="24"/>
        </w:rPr>
        <w:t>6. Quanto al risarcimento del danno spettante al sig. C.A.. L'appellante è stato costretto ad una repentina cessazione di attività in dipendenza della sproporzione del canone per la vita di avviamento e l'impossibilità di ottenere la clientela del proprio ristorante Genzianella, esercizio di categoria del tutto diversa.</w:t>
      </w:r>
    </w:p>
    <w:p w:rsidR="00B16620" w:rsidRPr="00B16620" w:rsidRDefault="00B16620" w:rsidP="00B16620">
      <w:pPr>
        <w:ind w:left="112"/>
        <w:jc w:val="both"/>
        <w:rPr>
          <w:rFonts w:ascii="Arial" w:eastAsia="Arial" w:hAnsi="Arial" w:cs="Arial"/>
          <w:sz w:val="24"/>
          <w:szCs w:val="24"/>
        </w:rPr>
      </w:pPr>
    </w:p>
    <w:p w:rsidR="00B16620" w:rsidRPr="00B16620" w:rsidRDefault="00B16620" w:rsidP="00B16620">
      <w:pPr>
        <w:ind w:left="112"/>
        <w:jc w:val="both"/>
        <w:rPr>
          <w:rFonts w:ascii="Arial" w:eastAsia="Arial" w:hAnsi="Arial" w:cs="Arial"/>
          <w:sz w:val="24"/>
          <w:szCs w:val="24"/>
        </w:rPr>
      </w:pPr>
      <w:r w:rsidRPr="00B16620">
        <w:rPr>
          <w:rFonts w:ascii="Arial" w:eastAsia="Arial" w:hAnsi="Arial" w:cs="Arial"/>
          <w:sz w:val="24"/>
          <w:szCs w:val="24"/>
        </w:rPr>
        <w:t xml:space="preserve">L'A. concludeva perciò per la riforma della sentenza impugnata ed insisteva per il risarcimento dei danni patrimoniali e non patrimoniali così come riportato in atti per un totale di Euro. 566.271,28 oppure di altra somma liquidata in via equitativa oppure, ancora, per la rimessione delle parti ad altro separato giudizio per la liquidazione, ed in via subordinata, per la liquidazione dell'indennizzo ai sensi dell'art. 21 </w:t>
      </w:r>
      <w:proofErr w:type="spellStart"/>
      <w:r w:rsidRPr="00B16620">
        <w:rPr>
          <w:rFonts w:ascii="Arial" w:eastAsia="Arial" w:hAnsi="Arial" w:cs="Arial"/>
          <w:sz w:val="24"/>
          <w:szCs w:val="24"/>
        </w:rPr>
        <w:t>quinquies</w:t>
      </w:r>
      <w:proofErr w:type="spellEnd"/>
      <w:r w:rsidRPr="00B16620">
        <w:rPr>
          <w:rFonts w:ascii="Arial" w:eastAsia="Arial" w:hAnsi="Arial" w:cs="Arial"/>
          <w:sz w:val="24"/>
          <w:szCs w:val="24"/>
        </w:rPr>
        <w:t xml:space="preserve"> L. 7 agosto 1990 n. 241.</w:t>
      </w:r>
    </w:p>
    <w:p w:rsidR="00B16620" w:rsidRPr="00B16620" w:rsidRDefault="00B16620" w:rsidP="00B16620">
      <w:pPr>
        <w:ind w:left="112"/>
        <w:jc w:val="both"/>
        <w:rPr>
          <w:rFonts w:ascii="Arial" w:eastAsia="Arial" w:hAnsi="Arial" w:cs="Arial"/>
          <w:sz w:val="24"/>
          <w:szCs w:val="24"/>
        </w:rPr>
      </w:pPr>
    </w:p>
    <w:p w:rsidR="00B16620" w:rsidRPr="00B16620" w:rsidRDefault="00B16620" w:rsidP="00B16620">
      <w:pPr>
        <w:ind w:left="112"/>
        <w:jc w:val="both"/>
        <w:rPr>
          <w:rFonts w:ascii="Arial" w:eastAsia="Arial" w:hAnsi="Arial" w:cs="Arial"/>
          <w:sz w:val="24"/>
          <w:szCs w:val="24"/>
        </w:rPr>
      </w:pPr>
      <w:r w:rsidRPr="00B16620">
        <w:rPr>
          <w:rFonts w:ascii="Arial" w:eastAsia="Arial" w:hAnsi="Arial" w:cs="Arial"/>
          <w:sz w:val="24"/>
          <w:szCs w:val="24"/>
        </w:rPr>
        <w:t>L'Amministrazione comunale si è costituita in giudizio tramite l'Avvocatura Generale dello Stato, sostenendo l'infondatezza dell'appello e chiedendone il rigetto.</w:t>
      </w:r>
    </w:p>
    <w:p w:rsidR="00B16620" w:rsidRPr="00B16620" w:rsidRDefault="00B16620" w:rsidP="00B16620">
      <w:pPr>
        <w:ind w:left="112"/>
        <w:jc w:val="both"/>
        <w:rPr>
          <w:rFonts w:ascii="Arial" w:eastAsia="Arial" w:hAnsi="Arial" w:cs="Arial"/>
          <w:sz w:val="24"/>
          <w:szCs w:val="24"/>
        </w:rPr>
      </w:pPr>
    </w:p>
    <w:p w:rsidR="00B16620" w:rsidRPr="00B16620" w:rsidRDefault="00B16620" w:rsidP="00B16620">
      <w:pPr>
        <w:ind w:left="112"/>
        <w:jc w:val="both"/>
        <w:rPr>
          <w:rFonts w:ascii="Arial" w:eastAsia="Arial" w:hAnsi="Arial" w:cs="Arial"/>
          <w:sz w:val="24"/>
          <w:szCs w:val="24"/>
        </w:rPr>
      </w:pPr>
      <w:r w:rsidRPr="00B16620">
        <w:rPr>
          <w:rFonts w:ascii="Arial" w:eastAsia="Arial" w:hAnsi="Arial" w:cs="Arial"/>
          <w:sz w:val="24"/>
          <w:szCs w:val="24"/>
        </w:rPr>
        <w:t>Alla odierna udienza pubblica la causa è passata in decisione.</w:t>
      </w:r>
    </w:p>
    <w:p w:rsidR="00B16620" w:rsidRPr="00B16620" w:rsidRDefault="00B16620" w:rsidP="00B16620">
      <w:pPr>
        <w:ind w:left="112"/>
        <w:jc w:val="both"/>
        <w:rPr>
          <w:rFonts w:ascii="Arial" w:eastAsia="Arial" w:hAnsi="Arial" w:cs="Arial"/>
          <w:sz w:val="24"/>
          <w:szCs w:val="24"/>
        </w:rPr>
      </w:pPr>
    </w:p>
    <w:p w:rsidR="00B16620" w:rsidRPr="00B16620" w:rsidRDefault="00B16620" w:rsidP="005C1532">
      <w:pPr>
        <w:ind w:left="112"/>
        <w:jc w:val="center"/>
        <w:rPr>
          <w:rFonts w:ascii="Arial" w:eastAsia="Arial" w:hAnsi="Arial" w:cs="Arial"/>
          <w:b/>
          <w:sz w:val="24"/>
          <w:szCs w:val="24"/>
        </w:rPr>
      </w:pPr>
      <w:r w:rsidRPr="00B16620">
        <w:rPr>
          <w:rFonts w:ascii="Arial" w:eastAsia="Arial" w:hAnsi="Arial" w:cs="Arial"/>
          <w:b/>
          <w:sz w:val="24"/>
          <w:szCs w:val="24"/>
        </w:rPr>
        <w:t>Motivi della decisione</w:t>
      </w:r>
    </w:p>
    <w:p w:rsidR="00B16620" w:rsidRPr="00B16620" w:rsidRDefault="00B16620" w:rsidP="00B16620">
      <w:pPr>
        <w:ind w:left="112"/>
        <w:jc w:val="both"/>
        <w:rPr>
          <w:rFonts w:ascii="Arial" w:eastAsia="Arial" w:hAnsi="Arial" w:cs="Arial"/>
          <w:sz w:val="24"/>
          <w:szCs w:val="24"/>
        </w:rPr>
      </w:pPr>
    </w:p>
    <w:p w:rsidR="00B16620" w:rsidRPr="00B16620" w:rsidRDefault="00B16620" w:rsidP="00B16620">
      <w:pPr>
        <w:ind w:left="112"/>
        <w:jc w:val="both"/>
        <w:rPr>
          <w:rFonts w:ascii="Arial" w:eastAsia="Arial" w:hAnsi="Arial" w:cs="Arial"/>
          <w:sz w:val="24"/>
          <w:szCs w:val="24"/>
        </w:rPr>
      </w:pPr>
      <w:r w:rsidRPr="00B16620">
        <w:rPr>
          <w:rFonts w:ascii="Arial" w:eastAsia="Arial" w:hAnsi="Arial" w:cs="Arial"/>
          <w:sz w:val="24"/>
          <w:szCs w:val="24"/>
        </w:rPr>
        <w:t>L'appello è fondato per quanto concerne la prima censura, definita dall'A. come il punto nodale della controversia, ovverosia la sussistenza dell'illegittimità dell'intervento del Comune volto a modificare in corso di rapporto le clausole della concessione- contratto.</w:t>
      </w:r>
    </w:p>
    <w:p w:rsidR="00B16620" w:rsidRPr="00B16620" w:rsidRDefault="00B16620" w:rsidP="00B16620">
      <w:pPr>
        <w:ind w:left="112"/>
        <w:jc w:val="both"/>
        <w:rPr>
          <w:rFonts w:ascii="Arial" w:eastAsia="Arial" w:hAnsi="Arial" w:cs="Arial"/>
          <w:sz w:val="24"/>
          <w:szCs w:val="24"/>
        </w:rPr>
      </w:pPr>
    </w:p>
    <w:p w:rsidR="00B16620" w:rsidRPr="00B16620" w:rsidRDefault="00B16620" w:rsidP="00B16620">
      <w:pPr>
        <w:ind w:left="112"/>
        <w:jc w:val="both"/>
        <w:rPr>
          <w:rFonts w:ascii="Arial" w:eastAsia="Arial" w:hAnsi="Arial" w:cs="Arial"/>
          <w:sz w:val="24"/>
          <w:szCs w:val="24"/>
        </w:rPr>
      </w:pPr>
      <w:r w:rsidRPr="00B16620">
        <w:rPr>
          <w:rFonts w:ascii="Arial" w:eastAsia="Arial" w:hAnsi="Arial" w:cs="Arial"/>
          <w:sz w:val="24"/>
          <w:szCs w:val="24"/>
        </w:rPr>
        <w:t>Sostiene il concessionario l'insussistenza dei presupposti per l'esercizio del potere di rideterminazione unilaterale del canone di concessione, ciò sotto un duplice punto di vista, da un lato la rideterminazione non poteva fondarsi, come sostenuto dal Comune di Bocenago, su di un atto di autotutela derivante dalla mancata considerazione degli usi civici gravanti sull'area, dall'altro dal non avere rilevato la P.A. che la concessione-contratto scaturiva da una radicale ristrutturazione/recupero di una cascina di proprietà pubblica, completamente a spese del concessionario, in vista della trasformazione in bar-ristorante.</w:t>
      </w:r>
    </w:p>
    <w:p w:rsidR="00B16620" w:rsidRPr="00B16620" w:rsidRDefault="00B16620" w:rsidP="00B16620">
      <w:pPr>
        <w:ind w:left="112"/>
        <w:jc w:val="both"/>
        <w:rPr>
          <w:rFonts w:ascii="Arial" w:eastAsia="Arial" w:hAnsi="Arial" w:cs="Arial"/>
          <w:sz w:val="24"/>
          <w:szCs w:val="24"/>
        </w:rPr>
      </w:pPr>
    </w:p>
    <w:p w:rsidR="00B16620" w:rsidRPr="00B16620" w:rsidRDefault="00B16620" w:rsidP="00B16620">
      <w:pPr>
        <w:ind w:left="112"/>
        <w:jc w:val="both"/>
        <w:rPr>
          <w:rFonts w:ascii="Arial" w:eastAsia="Arial" w:hAnsi="Arial" w:cs="Arial"/>
          <w:sz w:val="24"/>
          <w:szCs w:val="24"/>
        </w:rPr>
      </w:pPr>
      <w:r w:rsidRPr="00B16620">
        <w:rPr>
          <w:rFonts w:ascii="Arial" w:eastAsia="Arial" w:hAnsi="Arial" w:cs="Arial"/>
          <w:sz w:val="24"/>
          <w:szCs w:val="24"/>
        </w:rPr>
        <w:t>In ogni modo il potere di autotutela non poteva essere esercitato per modificare i contenuti degli accordi, ma solo per sciogliersi dal vincolo contrattuale, senza alcuna possibilità per il Comune di variare le clausole del contratto vigente in spregio ai principi generali dell'ordinamento, giungendo tra l'altro ad un aumento del 30.000% e non agendo, eventualmente mediante istituti come la risoluzione per eccessiva onerosità e tenendo altrimenti presente che il contratto ha forza di legge tra le parti e non può essere sciolto per mutuo consenso o per le cause ammesse dalla legge: più semplicemente, la P.A. poteva semmai procedere ad un annullamento dall'origine, ma non poteva certo variare le posizioni contrattuali.</w:t>
      </w:r>
    </w:p>
    <w:p w:rsidR="00B16620" w:rsidRPr="00B16620" w:rsidRDefault="00B16620" w:rsidP="00B16620">
      <w:pPr>
        <w:ind w:left="112"/>
        <w:jc w:val="both"/>
        <w:rPr>
          <w:rFonts w:ascii="Arial" w:eastAsia="Arial" w:hAnsi="Arial" w:cs="Arial"/>
          <w:sz w:val="24"/>
          <w:szCs w:val="24"/>
        </w:rPr>
      </w:pPr>
    </w:p>
    <w:p w:rsidR="00B16620" w:rsidRPr="00B16620" w:rsidRDefault="00B16620" w:rsidP="00B16620">
      <w:pPr>
        <w:ind w:left="112"/>
        <w:jc w:val="both"/>
        <w:rPr>
          <w:rFonts w:ascii="Arial" w:eastAsia="Arial" w:hAnsi="Arial" w:cs="Arial"/>
          <w:sz w:val="24"/>
          <w:szCs w:val="24"/>
        </w:rPr>
      </w:pPr>
      <w:r w:rsidRPr="00B16620">
        <w:rPr>
          <w:rFonts w:ascii="Arial" w:eastAsia="Arial" w:hAnsi="Arial" w:cs="Arial"/>
          <w:sz w:val="24"/>
          <w:szCs w:val="24"/>
        </w:rPr>
        <w:t xml:space="preserve">Ciò non poteva accadere né per la presenza, </w:t>
      </w:r>
      <w:proofErr w:type="spellStart"/>
      <w:r w:rsidRPr="00B16620">
        <w:rPr>
          <w:rFonts w:ascii="Arial" w:eastAsia="Arial" w:hAnsi="Arial" w:cs="Arial"/>
          <w:sz w:val="24"/>
          <w:szCs w:val="24"/>
        </w:rPr>
        <w:t>asseritamente</w:t>
      </w:r>
      <w:proofErr w:type="spellEnd"/>
      <w:r w:rsidRPr="00B16620">
        <w:rPr>
          <w:rFonts w:ascii="Arial" w:eastAsia="Arial" w:hAnsi="Arial" w:cs="Arial"/>
          <w:sz w:val="24"/>
          <w:szCs w:val="24"/>
        </w:rPr>
        <w:t xml:space="preserve"> non valutata, di usi civici in zona, né per la sopravvenuta irrisorietà del canone, come affermato nella sentenza di primo grado, poiché anche queste ragioni non potevano che presiedere ad una diversa negoziazione in sede di futuro rinnovo, fatta salva la già detta risoluzione per eccessiva onerosità, ma non costituire una modificazione di regole in corso d'opera, in parte addirittura in via retroattiva.</w:t>
      </w:r>
    </w:p>
    <w:p w:rsidR="00B16620" w:rsidRPr="00B16620" w:rsidRDefault="00B16620" w:rsidP="00B16620">
      <w:pPr>
        <w:ind w:left="112"/>
        <w:jc w:val="both"/>
        <w:rPr>
          <w:rFonts w:ascii="Arial" w:eastAsia="Arial" w:hAnsi="Arial" w:cs="Arial"/>
          <w:sz w:val="24"/>
          <w:szCs w:val="24"/>
        </w:rPr>
      </w:pPr>
    </w:p>
    <w:p w:rsidR="00B16620" w:rsidRPr="00B16620" w:rsidRDefault="00B16620" w:rsidP="00B16620">
      <w:pPr>
        <w:ind w:left="112"/>
        <w:jc w:val="both"/>
        <w:rPr>
          <w:rFonts w:ascii="Arial" w:eastAsia="Arial" w:hAnsi="Arial" w:cs="Arial"/>
          <w:sz w:val="24"/>
          <w:szCs w:val="24"/>
        </w:rPr>
      </w:pPr>
      <w:r w:rsidRPr="00B16620">
        <w:rPr>
          <w:rFonts w:ascii="Arial" w:eastAsia="Arial" w:hAnsi="Arial" w:cs="Arial"/>
          <w:sz w:val="24"/>
          <w:szCs w:val="24"/>
        </w:rPr>
        <w:lastRenderedPageBreak/>
        <w:t>In primo luogo si deve rilevare, anche se tale aspetto non riveste un ruolo fondamentale che le parti in causa sembrano attribuirgli, che l'uso civico di pascolo del bestiame in località Palù della Fava appare nei fatti del tutto superato.</w:t>
      </w:r>
    </w:p>
    <w:p w:rsidR="00B16620" w:rsidRPr="00B16620" w:rsidRDefault="00B16620" w:rsidP="00B16620">
      <w:pPr>
        <w:ind w:left="112"/>
        <w:jc w:val="both"/>
        <w:rPr>
          <w:rFonts w:ascii="Arial" w:eastAsia="Arial" w:hAnsi="Arial" w:cs="Arial"/>
          <w:sz w:val="24"/>
          <w:szCs w:val="24"/>
        </w:rPr>
      </w:pPr>
    </w:p>
    <w:p w:rsidR="00B16620" w:rsidRPr="00B16620" w:rsidRDefault="00B16620" w:rsidP="00B16620">
      <w:pPr>
        <w:ind w:left="112"/>
        <w:jc w:val="both"/>
        <w:rPr>
          <w:rFonts w:ascii="Arial" w:eastAsia="Arial" w:hAnsi="Arial" w:cs="Arial"/>
          <w:sz w:val="24"/>
          <w:szCs w:val="24"/>
        </w:rPr>
      </w:pPr>
      <w:r w:rsidRPr="00B16620">
        <w:rPr>
          <w:rFonts w:ascii="Arial" w:eastAsia="Arial" w:hAnsi="Arial" w:cs="Arial"/>
          <w:sz w:val="24"/>
          <w:szCs w:val="24"/>
        </w:rPr>
        <w:t xml:space="preserve">Se nella relazione richiesta con ordinanza istruttoria il Comune fa ampi riferimenti al fenomeno dell'allevamento del bestiame che sarebbe tuttora presente nei terreni interessati dalla controversia, riferendo dell'esistenza di un piano di assestamento dei beni </w:t>
      </w:r>
      <w:proofErr w:type="spellStart"/>
      <w:r w:rsidRPr="00B16620">
        <w:rPr>
          <w:rFonts w:ascii="Arial" w:eastAsia="Arial" w:hAnsi="Arial" w:cs="Arial"/>
          <w:sz w:val="24"/>
          <w:szCs w:val="24"/>
        </w:rPr>
        <w:t>silvo</w:t>
      </w:r>
      <w:proofErr w:type="spellEnd"/>
      <w:r w:rsidRPr="00B16620">
        <w:rPr>
          <w:rFonts w:ascii="Arial" w:eastAsia="Arial" w:hAnsi="Arial" w:cs="Arial"/>
          <w:sz w:val="24"/>
          <w:szCs w:val="24"/>
        </w:rPr>
        <w:t xml:space="preserve">-pastorali con anno di inizio di inventario del 1957 e ultima proroga nel 2002 fino al 2012, si deve anche riconoscere che negli atti di concessione il Comune afferma che le attività inerenti l'uso civico non sono più esercitate e chi più generale in Bocenago vi è stato un completo abbandono dell'agricoltura e dell'allevamento del bestiame. Del resto la relazione su accennata riferisce più che altro di attività equestri ed in generale attinenti al maneggio, le quali hanno notoriamente più una portata turistico-sportiva che non quella del pascolo del bestiame, generalmente e notoriamente di tipo bovino, nelle Alpi Orientali; né l'esistenza del piano di assestamento può essere sufficiente a provare l'effettività degli usi civici, tanto è che la stessa relazione fa riferimento all'attiguo Comune di Pinzolo - ove catastalmente è situato il Palù della Fava - come territorio per il quale si prevede un importante ed ulteriore sviluppo di tipo turistico, tanto è che la zona nel </w:t>
      </w:r>
      <w:proofErr w:type="spellStart"/>
      <w:r w:rsidRPr="00B16620">
        <w:rPr>
          <w:rFonts w:ascii="Arial" w:eastAsia="Arial" w:hAnsi="Arial" w:cs="Arial"/>
          <w:sz w:val="24"/>
          <w:szCs w:val="24"/>
        </w:rPr>
        <w:t>p.r.g.</w:t>
      </w:r>
      <w:proofErr w:type="spellEnd"/>
      <w:r w:rsidRPr="00B16620">
        <w:rPr>
          <w:rFonts w:ascii="Arial" w:eastAsia="Arial" w:hAnsi="Arial" w:cs="Arial"/>
          <w:sz w:val="24"/>
          <w:szCs w:val="24"/>
        </w:rPr>
        <w:t xml:space="preserve"> è classificata "per attrezzatura alberghiera nuova" con altri riferimenti al maneggio pubblico, si ripete per nulla concernente le attività </w:t>
      </w:r>
      <w:proofErr w:type="spellStart"/>
      <w:r w:rsidRPr="00B16620">
        <w:rPr>
          <w:rFonts w:ascii="Arial" w:eastAsia="Arial" w:hAnsi="Arial" w:cs="Arial"/>
          <w:sz w:val="24"/>
          <w:szCs w:val="24"/>
        </w:rPr>
        <w:t>silvo</w:t>
      </w:r>
      <w:proofErr w:type="spellEnd"/>
      <w:r w:rsidRPr="00B16620">
        <w:rPr>
          <w:rFonts w:ascii="Arial" w:eastAsia="Arial" w:hAnsi="Arial" w:cs="Arial"/>
          <w:sz w:val="24"/>
          <w:szCs w:val="24"/>
        </w:rPr>
        <w:t xml:space="preserve"> pastorali collegate ai preesistenti usi civici.</w:t>
      </w:r>
    </w:p>
    <w:p w:rsidR="00B16620" w:rsidRPr="00B16620" w:rsidRDefault="00B16620" w:rsidP="00B16620">
      <w:pPr>
        <w:ind w:left="112"/>
        <w:jc w:val="both"/>
        <w:rPr>
          <w:rFonts w:ascii="Arial" w:eastAsia="Arial" w:hAnsi="Arial" w:cs="Arial"/>
          <w:sz w:val="24"/>
          <w:szCs w:val="24"/>
        </w:rPr>
      </w:pPr>
    </w:p>
    <w:p w:rsidR="00B16620" w:rsidRPr="00B16620" w:rsidRDefault="00B16620" w:rsidP="00B16620">
      <w:pPr>
        <w:ind w:left="112"/>
        <w:jc w:val="both"/>
        <w:rPr>
          <w:rFonts w:ascii="Arial" w:eastAsia="Arial" w:hAnsi="Arial" w:cs="Arial"/>
          <w:sz w:val="24"/>
          <w:szCs w:val="24"/>
        </w:rPr>
      </w:pPr>
      <w:r w:rsidRPr="00B16620">
        <w:rPr>
          <w:rFonts w:ascii="Arial" w:eastAsia="Arial" w:hAnsi="Arial" w:cs="Arial"/>
          <w:sz w:val="24"/>
          <w:szCs w:val="24"/>
        </w:rPr>
        <w:t>Se poi si aggiunge la prossimità del Campo Carlo Magno, il sito turistico più noto di Madonna di Campiglio, è evidente che la destinazione zootecnica valida per la collettività appare essere più che altro un relitto del passato, né la presenza di malghe isolate può far immaginare il contrario, al pari di altre zone del Trentino o delle Dolomiti.</w:t>
      </w:r>
    </w:p>
    <w:p w:rsidR="00B16620" w:rsidRPr="00B16620" w:rsidRDefault="00B16620" w:rsidP="00B16620">
      <w:pPr>
        <w:ind w:left="112"/>
        <w:jc w:val="both"/>
        <w:rPr>
          <w:rFonts w:ascii="Arial" w:eastAsia="Arial" w:hAnsi="Arial" w:cs="Arial"/>
          <w:sz w:val="24"/>
          <w:szCs w:val="24"/>
        </w:rPr>
      </w:pPr>
    </w:p>
    <w:p w:rsidR="00B16620" w:rsidRPr="00B16620" w:rsidRDefault="00B16620" w:rsidP="00B16620">
      <w:pPr>
        <w:ind w:left="112"/>
        <w:jc w:val="both"/>
        <w:rPr>
          <w:rFonts w:ascii="Arial" w:eastAsia="Arial" w:hAnsi="Arial" w:cs="Arial"/>
          <w:sz w:val="24"/>
          <w:szCs w:val="24"/>
        </w:rPr>
      </w:pPr>
      <w:r w:rsidRPr="00B16620">
        <w:rPr>
          <w:rFonts w:ascii="Arial" w:eastAsia="Arial" w:hAnsi="Arial" w:cs="Arial"/>
          <w:sz w:val="24"/>
          <w:szCs w:val="24"/>
        </w:rPr>
        <w:t>In secondo luogo, superato il problema della pretesa mancata liquidazione degli usi civici, va affrontato il nucleo autentico della questione, ossia la modificazione del canone di concessione in corso di rapporto ed in parte anche in via retroattiva: infatti è con la deliberazione 28 febbraio 2001 che il Consiglio comunale di Bocenago ha deciso unilateralmente di rideterminare il canone di concessione in L. 77.000.000 + ISTAT annue per il periodo decorrente dall'1.1.2001 al 31.12.2005.</w:t>
      </w:r>
    </w:p>
    <w:p w:rsidR="00B16620" w:rsidRPr="00B16620" w:rsidRDefault="00B16620" w:rsidP="00B16620">
      <w:pPr>
        <w:ind w:left="112"/>
        <w:jc w:val="both"/>
        <w:rPr>
          <w:rFonts w:ascii="Arial" w:eastAsia="Arial" w:hAnsi="Arial" w:cs="Arial"/>
          <w:sz w:val="24"/>
          <w:szCs w:val="24"/>
        </w:rPr>
      </w:pPr>
    </w:p>
    <w:p w:rsidR="00B16620" w:rsidRPr="00B16620" w:rsidRDefault="00B16620" w:rsidP="00B16620">
      <w:pPr>
        <w:ind w:left="112"/>
        <w:jc w:val="both"/>
        <w:rPr>
          <w:rFonts w:ascii="Arial" w:eastAsia="Arial" w:hAnsi="Arial" w:cs="Arial"/>
          <w:sz w:val="24"/>
          <w:szCs w:val="24"/>
        </w:rPr>
      </w:pPr>
      <w:r w:rsidRPr="00B16620">
        <w:rPr>
          <w:rFonts w:ascii="Arial" w:eastAsia="Arial" w:hAnsi="Arial" w:cs="Arial"/>
          <w:sz w:val="24"/>
          <w:szCs w:val="24"/>
        </w:rPr>
        <w:t>Oltre alla falsità del presupposto invocato, la mancata liquidazione degli usi civici, appare fondamentale l'assunto dell'appellante del tutto disatteso dalla sentenza impugnata secondo cui il potere di autotutela non può essere esercitato per modificare autoritativamente il contenuto di una convenzione tra P.A. ed un concessionario, ma può solamente per riportare la situazione giuridica tra le due parti al momento anteriore alla stipula e semmai, in via di eccezione, può intervenire sui contenuti di una singola clausola variandola sin dall'inizio, ma certamente non può mutare radicalmente l'equilibrio sinallagmatico così come a suo tempo definito.</w:t>
      </w:r>
    </w:p>
    <w:p w:rsidR="00B16620" w:rsidRPr="00B16620" w:rsidRDefault="00B16620" w:rsidP="00B16620">
      <w:pPr>
        <w:ind w:left="112"/>
        <w:jc w:val="both"/>
        <w:rPr>
          <w:rFonts w:ascii="Arial" w:eastAsia="Arial" w:hAnsi="Arial" w:cs="Arial"/>
          <w:sz w:val="24"/>
          <w:szCs w:val="24"/>
        </w:rPr>
      </w:pPr>
    </w:p>
    <w:p w:rsidR="00B16620" w:rsidRPr="00B16620" w:rsidRDefault="00B16620" w:rsidP="00B16620">
      <w:pPr>
        <w:ind w:left="112"/>
        <w:jc w:val="both"/>
        <w:rPr>
          <w:rFonts w:ascii="Arial" w:eastAsia="Arial" w:hAnsi="Arial" w:cs="Arial"/>
          <w:sz w:val="24"/>
          <w:szCs w:val="24"/>
        </w:rPr>
      </w:pPr>
      <w:r w:rsidRPr="00B16620">
        <w:rPr>
          <w:rFonts w:ascii="Arial" w:eastAsia="Arial" w:hAnsi="Arial" w:cs="Arial"/>
          <w:sz w:val="24"/>
          <w:szCs w:val="24"/>
        </w:rPr>
        <w:t>E vi è da aggiungere che l'autotutela deve essere connessa con l'eventuale originaria illegittimità, ma non si comprende quale rapporto possa intercorrere per la valutata sussistenza di usi civici ed il canone a carico del concessionario, determinato sulla base di rilevanti opere di ristrutturazione poste a carico di quest'ultimo.</w:t>
      </w:r>
    </w:p>
    <w:p w:rsidR="00B16620" w:rsidRPr="00B16620" w:rsidRDefault="00B16620" w:rsidP="00B16620">
      <w:pPr>
        <w:ind w:left="112"/>
        <w:jc w:val="both"/>
        <w:rPr>
          <w:rFonts w:ascii="Arial" w:eastAsia="Arial" w:hAnsi="Arial" w:cs="Arial"/>
          <w:sz w:val="24"/>
          <w:szCs w:val="24"/>
        </w:rPr>
      </w:pPr>
    </w:p>
    <w:p w:rsidR="00B16620" w:rsidRPr="00B16620" w:rsidRDefault="00B16620" w:rsidP="00B16620">
      <w:pPr>
        <w:ind w:left="112"/>
        <w:jc w:val="both"/>
        <w:rPr>
          <w:rFonts w:ascii="Arial" w:eastAsia="Arial" w:hAnsi="Arial" w:cs="Arial"/>
          <w:sz w:val="24"/>
          <w:szCs w:val="24"/>
        </w:rPr>
      </w:pPr>
      <w:r w:rsidRPr="00B16620">
        <w:rPr>
          <w:rFonts w:ascii="Arial" w:eastAsia="Arial" w:hAnsi="Arial" w:cs="Arial"/>
          <w:sz w:val="24"/>
          <w:szCs w:val="24"/>
        </w:rPr>
        <w:t xml:space="preserve">Dunque, alla luce delle considerazioni tratte, non si può che concludere per l'illegittimità delle determinazioni del Comune di Bocenago in ordine alle modifiche del rapporto corrente con C.A. sull'uso inizialmente concesso nel 1987 della </w:t>
      </w:r>
      <w:proofErr w:type="spellStart"/>
      <w:r w:rsidRPr="00B16620">
        <w:rPr>
          <w:rFonts w:ascii="Arial" w:eastAsia="Arial" w:hAnsi="Arial" w:cs="Arial"/>
          <w:sz w:val="24"/>
          <w:szCs w:val="24"/>
        </w:rPr>
        <w:t>p.ed</w:t>
      </w:r>
      <w:proofErr w:type="spellEnd"/>
      <w:r w:rsidRPr="00B16620">
        <w:rPr>
          <w:rFonts w:ascii="Arial" w:eastAsia="Arial" w:hAnsi="Arial" w:cs="Arial"/>
          <w:sz w:val="24"/>
          <w:szCs w:val="24"/>
        </w:rPr>
        <w:t xml:space="preserve">. 612 e di mq. 3000 della p.f. </w:t>
      </w:r>
      <w:r w:rsidRPr="00B16620">
        <w:rPr>
          <w:rFonts w:ascii="Arial" w:eastAsia="Arial" w:hAnsi="Arial" w:cs="Arial"/>
          <w:sz w:val="24"/>
          <w:szCs w:val="24"/>
        </w:rPr>
        <w:lastRenderedPageBreak/>
        <w:t>4443/1, situate in località Campo Carlo Magno.</w:t>
      </w:r>
    </w:p>
    <w:p w:rsidR="00B16620" w:rsidRPr="00B16620" w:rsidRDefault="00B16620" w:rsidP="00B16620">
      <w:pPr>
        <w:ind w:left="112"/>
        <w:jc w:val="both"/>
        <w:rPr>
          <w:rFonts w:ascii="Arial" w:eastAsia="Arial" w:hAnsi="Arial" w:cs="Arial"/>
          <w:sz w:val="24"/>
          <w:szCs w:val="24"/>
        </w:rPr>
      </w:pPr>
    </w:p>
    <w:p w:rsidR="00B16620" w:rsidRPr="00B16620" w:rsidRDefault="00B16620" w:rsidP="00B16620">
      <w:pPr>
        <w:ind w:left="112"/>
        <w:jc w:val="both"/>
        <w:rPr>
          <w:rFonts w:ascii="Arial" w:eastAsia="Arial" w:hAnsi="Arial" w:cs="Arial"/>
          <w:sz w:val="24"/>
          <w:szCs w:val="24"/>
        </w:rPr>
      </w:pPr>
      <w:r w:rsidRPr="00B16620">
        <w:rPr>
          <w:rFonts w:ascii="Arial" w:eastAsia="Arial" w:hAnsi="Arial" w:cs="Arial"/>
          <w:sz w:val="24"/>
          <w:szCs w:val="24"/>
        </w:rPr>
        <w:t>L'illegittimità commessa dalla P.A. si riverbera inevitabilmente sulla domanda di risarcimento dei danni subiti e nel suo riconoscimento da parte del TAR di Trento.</w:t>
      </w:r>
    </w:p>
    <w:p w:rsidR="00B16620" w:rsidRPr="00B16620" w:rsidRDefault="00B16620" w:rsidP="00B16620">
      <w:pPr>
        <w:ind w:left="112"/>
        <w:jc w:val="both"/>
        <w:rPr>
          <w:rFonts w:ascii="Arial" w:eastAsia="Arial" w:hAnsi="Arial" w:cs="Arial"/>
          <w:sz w:val="24"/>
          <w:szCs w:val="24"/>
        </w:rPr>
      </w:pPr>
    </w:p>
    <w:p w:rsidR="00B16620" w:rsidRPr="00B16620" w:rsidRDefault="00B16620" w:rsidP="00B16620">
      <w:pPr>
        <w:ind w:left="112"/>
        <w:jc w:val="both"/>
        <w:rPr>
          <w:rFonts w:ascii="Arial" w:eastAsia="Arial" w:hAnsi="Arial" w:cs="Arial"/>
          <w:sz w:val="24"/>
          <w:szCs w:val="24"/>
        </w:rPr>
      </w:pPr>
      <w:r w:rsidRPr="00B16620">
        <w:rPr>
          <w:rFonts w:ascii="Arial" w:eastAsia="Arial" w:hAnsi="Arial" w:cs="Arial"/>
          <w:sz w:val="24"/>
          <w:szCs w:val="24"/>
        </w:rPr>
        <w:t>Ma egualmente infondata appare la domanda di risarcimento presentata dall'A. in primo grado e riproposta in appello.</w:t>
      </w:r>
    </w:p>
    <w:p w:rsidR="00B16620" w:rsidRPr="00B16620" w:rsidRDefault="00B16620" w:rsidP="00B16620">
      <w:pPr>
        <w:ind w:left="112"/>
        <w:jc w:val="both"/>
        <w:rPr>
          <w:rFonts w:ascii="Arial" w:eastAsia="Arial" w:hAnsi="Arial" w:cs="Arial"/>
          <w:sz w:val="24"/>
          <w:szCs w:val="24"/>
        </w:rPr>
      </w:pPr>
    </w:p>
    <w:p w:rsidR="00B16620" w:rsidRPr="00B16620" w:rsidRDefault="00B16620" w:rsidP="00B16620">
      <w:pPr>
        <w:ind w:left="112"/>
        <w:jc w:val="both"/>
        <w:rPr>
          <w:rFonts w:ascii="Arial" w:eastAsia="Arial" w:hAnsi="Arial" w:cs="Arial"/>
          <w:sz w:val="24"/>
          <w:szCs w:val="24"/>
        </w:rPr>
      </w:pPr>
      <w:r w:rsidRPr="00B16620">
        <w:rPr>
          <w:rFonts w:ascii="Arial" w:eastAsia="Arial" w:hAnsi="Arial" w:cs="Arial"/>
          <w:sz w:val="24"/>
          <w:szCs w:val="24"/>
        </w:rPr>
        <w:t>Il concessionario, a fronte della inopinata decisione amministrativa ora scrutinata, ha proceduto alla restituzione delle chiavi dell'immobile concesso, spogliandosi così di ogni responsabilità e d'obbligo nei confronti dell'Amministrazione concedente, ma ha così sostanzialmente rinunciato al bene concesso, rinunciando virtualmente anche a futuri risarcimenti collegati alla perdita della concessione.</w:t>
      </w:r>
    </w:p>
    <w:p w:rsidR="00B16620" w:rsidRPr="00B16620" w:rsidRDefault="00B16620" w:rsidP="00B16620">
      <w:pPr>
        <w:ind w:left="112"/>
        <w:jc w:val="both"/>
        <w:rPr>
          <w:rFonts w:ascii="Arial" w:eastAsia="Arial" w:hAnsi="Arial" w:cs="Arial"/>
          <w:sz w:val="24"/>
          <w:szCs w:val="24"/>
        </w:rPr>
      </w:pPr>
    </w:p>
    <w:p w:rsidR="00B16620" w:rsidRPr="00B16620" w:rsidRDefault="00B16620" w:rsidP="00B16620">
      <w:pPr>
        <w:ind w:left="112"/>
        <w:jc w:val="both"/>
        <w:rPr>
          <w:rFonts w:ascii="Arial" w:eastAsia="Arial" w:hAnsi="Arial" w:cs="Arial"/>
          <w:sz w:val="24"/>
          <w:szCs w:val="24"/>
        </w:rPr>
      </w:pPr>
      <w:r w:rsidRPr="00B16620">
        <w:rPr>
          <w:rFonts w:ascii="Arial" w:eastAsia="Arial" w:hAnsi="Arial" w:cs="Arial"/>
          <w:sz w:val="24"/>
          <w:szCs w:val="24"/>
        </w:rPr>
        <w:t>Per le suesposte considerazioni l'appello deve essere in parte accolto in parte respinto nei sensi e nei limiti di cui motivazione.</w:t>
      </w:r>
    </w:p>
    <w:p w:rsidR="00B16620" w:rsidRPr="00B16620" w:rsidRDefault="00B16620" w:rsidP="00B16620">
      <w:pPr>
        <w:ind w:left="112"/>
        <w:jc w:val="both"/>
        <w:rPr>
          <w:rFonts w:ascii="Arial" w:eastAsia="Arial" w:hAnsi="Arial" w:cs="Arial"/>
          <w:sz w:val="24"/>
          <w:szCs w:val="24"/>
        </w:rPr>
      </w:pPr>
    </w:p>
    <w:p w:rsidR="00B16620" w:rsidRPr="00B16620" w:rsidRDefault="00B16620" w:rsidP="00B16620">
      <w:pPr>
        <w:ind w:left="112"/>
        <w:jc w:val="both"/>
        <w:rPr>
          <w:rFonts w:ascii="Arial" w:eastAsia="Arial" w:hAnsi="Arial" w:cs="Arial"/>
          <w:sz w:val="24"/>
          <w:szCs w:val="24"/>
        </w:rPr>
      </w:pPr>
      <w:r w:rsidRPr="00B16620">
        <w:rPr>
          <w:rFonts w:ascii="Arial" w:eastAsia="Arial" w:hAnsi="Arial" w:cs="Arial"/>
          <w:sz w:val="24"/>
          <w:szCs w:val="24"/>
        </w:rPr>
        <w:t>Le spese di giudizio possono essere compensata dalle parti, viste le soccombenze parziali.</w:t>
      </w:r>
    </w:p>
    <w:p w:rsidR="00B16620" w:rsidRPr="00B16620" w:rsidRDefault="00B16620" w:rsidP="00B16620">
      <w:pPr>
        <w:ind w:left="112"/>
        <w:jc w:val="both"/>
        <w:rPr>
          <w:rFonts w:ascii="Arial" w:eastAsia="Arial" w:hAnsi="Arial" w:cs="Arial"/>
          <w:sz w:val="24"/>
          <w:szCs w:val="24"/>
        </w:rPr>
      </w:pPr>
    </w:p>
    <w:p w:rsidR="00B16620" w:rsidRPr="005C1532" w:rsidRDefault="00B16620" w:rsidP="005C1532">
      <w:pPr>
        <w:ind w:left="112"/>
        <w:jc w:val="center"/>
        <w:rPr>
          <w:rFonts w:ascii="Arial" w:eastAsia="Arial" w:hAnsi="Arial" w:cs="Arial"/>
          <w:b/>
          <w:sz w:val="24"/>
          <w:szCs w:val="24"/>
        </w:rPr>
      </w:pPr>
      <w:r w:rsidRPr="005C1532">
        <w:rPr>
          <w:rFonts w:ascii="Arial" w:eastAsia="Arial" w:hAnsi="Arial" w:cs="Arial"/>
          <w:b/>
          <w:sz w:val="24"/>
          <w:szCs w:val="24"/>
        </w:rPr>
        <w:t>P.Q.M.</w:t>
      </w:r>
    </w:p>
    <w:p w:rsidR="00B16620" w:rsidRPr="00B16620" w:rsidRDefault="00B16620" w:rsidP="00B16620">
      <w:pPr>
        <w:ind w:left="112"/>
        <w:jc w:val="both"/>
        <w:rPr>
          <w:rFonts w:ascii="Arial" w:eastAsia="Arial" w:hAnsi="Arial" w:cs="Arial"/>
          <w:sz w:val="24"/>
          <w:szCs w:val="24"/>
        </w:rPr>
      </w:pPr>
    </w:p>
    <w:p w:rsidR="00B16620" w:rsidRPr="00B16620" w:rsidRDefault="00B16620" w:rsidP="00B16620">
      <w:pPr>
        <w:ind w:left="112"/>
        <w:jc w:val="both"/>
        <w:rPr>
          <w:rFonts w:ascii="Arial" w:eastAsia="Arial" w:hAnsi="Arial" w:cs="Arial"/>
          <w:sz w:val="24"/>
          <w:szCs w:val="24"/>
        </w:rPr>
      </w:pPr>
      <w:r w:rsidRPr="00B16620">
        <w:rPr>
          <w:rFonts w:ascii="Arial" w:eastAsia="Arial" w:hAnsi="Arial" w:cs="Arial"/>
          <w:sz w:val="24"/>
          <w:szCs w:val="24"/>
        </w:rPr>
        <w:t>Il Consiglio di Stato in sede giurisdizionale (Sezione Quinta)</w:t>
      </w:r>
    </w:p>
    <w:p w:rsidR="00B16620" w:rsidRPr="00B16620" w:rsidRDefault="00B16620" w:rsidP="00B16620">
      <w:pPr>
        <w:ind w:left="112"/>
        <w:jc w:val="both"/>
        <w:rPr>
          <w:rFonts w:ascii="Arial" w:eastAsia="Arial" w:hAnsi="Arial" w:cs="Arial"/>
          <w:sz w:val="24"/>
          <w:szCs w:val="24"/>
        </w:rPr>
      </w:pPr>
    </w:p>
    <w:p w:rsidR="00B16620" w:rsidRPr="00B16620" w:rsidRDefault="00B16620" w:rsidP="00B16620">
      <w:pPr>
        <w:ind w:left="112"/>
        <w:jc w:val="both"/>
        <w:rPr>
          <w:rFonts w:ascii="Arial" w:eastAsia="Arial" w:hAnsi="Arial" w:cs="Arial"/>
          <w:sz w:val="24"/>
          <w:szCs w:val="24"/>
        </w:rPr>
      </w:pPr>
      <w:r w:rsidRPr="00B16620">
        <w:rPr>
          <w:rFonts w:ascii="Arial" w:eastAsia="Arial" w:hAnsi="Arial" w:cs="Arial"/>
          <w:sz w:val="24"/>
          <w:szCs w:val="24"/>
        </w:rPr>
        <w:t>definitivamente pronunciando sull'appello, come in epigrafe proposto,</w:t>
      </w:r>
    </w:p>
    <w:p w:rsidR="00B16620" w:rsidRPr="00B16620" w:rsidRDefault="00B16620" w:rsidP="00B16620">
      <w:pPr>
        <w:ind w:left="112"/>
        <w:jc w:val="both"/>
        <w:rPr>
          <w:rFonts w:ascii="Arial" w:eastAsia="Arial" w:hAnsi="Arial" w:cs="Arial"/>
          <w:sz w:val="24"/>
          <w:szCs w:val="24"/>
        </w:rPr>
      </w:pPr>
    </w:p>
    <w:p w:rsidR="00B16620" w:rsidRPr="00B16620" w:rsidRDefault="00B16620" w:rsidP="00B16620">
      <w:pPr>
        <w:ind w:left="112"/>
        <w:jc w:val="both"/>
        <w:rPr>
          <w:rFonts w:ascii="Arial" w:eastAsia="Arial" w:hAnsi="Arial" w:cs="Arial"/>
          <w:sz w:val="24"/>
          <w:szCs w:val="24"/>
        </w:rPr>
      </w:pPr>
      <w:r w:rsidRPr="00B16620">
        <w:rPr>
          <w:rFonts w:ascii="Arial" w:eastAsia="Arial" w:hAnsi="Arial" w:cs="Arial"/>
          <w:sz w:val="24"/>
          <w:szCs w:val="24"/>
        </w:rPr>
        <w:t>in parte lo accoglie ed in parte lo respinge come da motivazione e, per l'effetto, in parziale riforma della sentenza impugnata, accoglie in parte in ricorso di primo grado.</w:t>
      </w:r>
    </w:p>
    <w:p w:rsidR="00B16620" w:rsidRPr="00B16620" w:rsidRDefault="00B16620" w:rsidP="00B16620">
      <w:pPr>
        <w:ind w:left="112"/>
        <w:jc w:val="both"/>
        <w:rPr>
          <w:rFonts w:ascii="Arial" w:eastAsia="Arial" w:hAnsi="Arial" w:cs="Arial"/>
          <w:sz w:val="24"/>
          <w:szCs w:val="24"/>
        </w:rPr>
      </w:pPr>
    </w:p>
    <w:p w:rsidR="00B16620" w:rsidRPr="00B16620" w:rsidRDefault="00B16620" w:rsidP="00B16620">
      <w:pPr>
        <w:ind w:left="112"/>
        <w:jc w:val="both"/>
        <w:rPr>
          <w:rFonts w:ascii="Arial" w:eastAsia="Arial" w:hAnsi="Arial" w:cs="Arial"/>
          <w:sz w:val="24"/>
          <w:szCs w:val="24"/>
        </w:rPr>
      </w:pPr>
      <w:r w:rsidRPr="00B16620">
        <w:rPr>
          <w:rFonts w:ascii="Arial" w:eastAsia="Arial" w:hAnsi="Arial" w:cs="Arial"/>
          <w:sz w:val="24"/>
          <w:szCs w:val="24"/>
        </w:rPr>
        <w:t>Spese compensate.</w:t>
      </w:r>
    </w:p>
    <w:p w:rsidR="00B16620" w:rsidRPr="00B16620" w:rsidRDefault="00B16620" w:rsidP="00B16620">
      <w:pPr>
        <w:ind w:left="112"/>
        <w:jc w:val="both"/>
        <w:rPr>
          <w:rFonts w:ascii="Arial" w:eastAsia="Arial" w:hAnsi="Arial" w:cs="Arial"/>
          <w:sz w:val="24"/>
          <w:szCs w:val="24"/>
        </w:rPr>
      </w:pPr>
    </w:p>
    <w:p w:rsidR="00B16620" w:rsidRPr="00B16620" w:rsidRDefault="00B16620" w:rsidP="00B16620">
      <w:pPr>
        <w:ind w:left="112"/>
        <w:jc w:val="both"/>
        <w:rPr>
          <w:rFonts w:ascii="Arial" w:eastAsia="Arial" w:hAnsi="Arial" w:cs="Arial"/>
          <w:sz w:val="24"/>
          <w:szCs w:val="24"/>
        </w:rPr>
      </w:pPr>
      <w:r w:rsidRPr="00B16620">
        <w:rPr>
          <w:rFonts w:ascii="Arial" w:eastAsia="Arial" w:hAnsi="Arial" w:cs="Arial"/>
          <w:sz w:val="24"/>
          <w:szCs w:val="24"/>
        </w:rPr>
        <w:t>Ordina che la presente sentenza sia eseguita dall'autorità amministrativa.</w:t>
      </w:r>
    </w:p>
    <w:p w:rsidR="00B16620" w:rsidRPr="00B16620" w:rsidRDefault="00B16620" w:rsidP="00B16620">
      <w:pPr>
        <w:ind w:left="112"/>
        <w:jc w:val="both"/>
        <w:rPr>
          <w:rFonts w:ascii="Arial" w:eastAsia="Arial" w:hAnsi="Arial" w:cs="Arial"/>
          <w:sz w:val="24"/>
          <w:szCs w:val="24"/>
        </w:rPr>
      </w:pPr>
    </w:p>
    <w:p w:rsidR="00B16620" w:rsidRPr="00B16620" w:rsidRDefault="00B16620" w:rsidP="00B16620">
      <w:pPr>
        <w:ind w:left="112"/>
        <w:jc w:val="both"/>
        <w:rPr>
          <w:rFonts w:ascii="Arial" w:eastAsia="Arial" w:hAnsi="Arial" w:cs="Arial"/>
          <w:sz w:val="24"/>
          <w:szCs w:val="24"/>
        </w:rPr>
      </w:pPr>
      <w:r w:rsidRPr="00B16620">
        <w:rPr>
          <w:rFonts w:ascii="Arial" w:eastAsia="Arial" w:hAnsi="Arial" w:cs="Arial"/>
          <w:sz w:val="24"/>
          <w:szCs w:val="24"/>
        </w:rPr>
        <w:t>Così deciso in Roma nella camera di consiglio del giorno 17 dicembre 2013 con l'intervento dei magistrati:</w:t>
      </w:r>
    </w:p>
    <w:p w:rsidR="00B16620" w:rsidRPr="00B16620" w:rsidRDefault="00B16620" w:rsidP="00B16620">
      <w:pPr>
        <w:ind w:left="112"/>
        <w:jc w:val="both"/>
        <w:rPr>
          <w:rFonts w:ascii="Arial" w:eastAsia="Arial" w:hAnsi="Arial" w:cs="Arial"/>
          <w:sz w:val="24"/>
          <w:szCs w:val="24"/>
        </w:rPr>
      </w:pPr>
    </w:p>
    <w:p w:rsidR="00B16620" w:rsidRPr="00B16620" w:rsidRDefault="00B16620" w:rsidP="00B16620">
      <w:pPr>
        <w:ind w:left="112"/>
        <w:jc w:val="both"/>
        <w:rPr>
          <w:rFonts w:ascii="Arial" w:eastAsia="Arial" w:hAnsi="Arial" w:cs="Arial"/>
          <w:sz w:val="24"/>
          <w:szCs w:val="24"/>
        </w:rPr>
      </w:pPr>
      <w:r w:rsidRPr="00B16620">
        <w:rPr>
          <w:rFonts w:ascii="Arial" w:eastAsia="Arial" w:hAnsi="Arial" w:cs="Arial"/>
          <w:sz w:val="24"/>
          <w:szCs w:val="24"/>
        </w:rPr>
        <w:t>Francesco Caringella, Presidente FF</w:t>
      </w:r>
    </w:p>
    <w:p w:rsidR="00B16620" w:rsidRPr="00B16620" w:rsidRDefault="00B16620" w:rsidP="00B16620">
      <w:pPr>
        <w:ind w:left="112"/>
        <w:jc w:val="both"/>
        <w:rPr>
          <w:rFonts w:ascii="Arial" w:eastAsia="Arial" w:hAnsi="Arial" w:cs="Arial"/>
          <w:sz w:val="24"/>
          <w:szCs w:val="24"/>
        </w:rPr>
      </w:pPr>
    </w:p>
    <w:p w:rsidR="00B16620" w:rsidRPr="00B16620" w:rsidRDefault="00B16620" w:rsidP="00B16620">
      <w:pPr>
        <w:ind w:left="112"/>
        <w:jc w:val="both"/>
        <w:rPr>
          <w:rFonts w:ascii="Arial" w:eastAsia="Arial" w:hAnsi="Arial" w:cs="Arial"/>
          <w:sz w:val="24"/>
          <w:szCs w:val="24"/>
        </w:rPr>
      </w:pPr>
      <w:r w:rsidRPr="00B16620">
        <w:rPr>
          <w:rFonts w:ascii="Arial" w:eastAsia="Arial" w:hAnsi="Arial" w:cs="Arial"/>
          <w:sz w:val="24"/>
          <w:szCs w:val="24"/>
        </w:rPr>
        <w:t>Carlo Saltelli, Consigliere</w:t>
      </w:r>
    </w:p>
    <w:p w:rsidR="00B16620" w:rsidRPr="00B16620" w:rsidRDefault="00B16620" w:rsidP="00B16620">
      <w:pPr>
        <w:ind w:left="112"/>
        <w:jc w:val="both"/>
        <w:rPr>
          <w:rFonts w:ascii="Arial" w:eastAsia="Arial" w:hAnsi="Arial" w:cs="Arial"/>
          <w:sz w:val="24"/>
          <w:szCs w:val="24"/>
        </w:rPr>
      </w:pPr>
    </w:p>
    <w:p w:rsidR="00B16620" w:rsidRPr="00B16620" w:rsidRDefault="00B16620" w:rsidP="00B16620">
      <w:pPr>
        <w:ind w:left="112"/>
        <w:jc w:val="both"/>
        <w:rPr>
          <w:rFonts w:ascii="Arial" w:eastAsia="Arial" w:hAnsi="Arial" w:cs="Arial"/>
          <w:sz w:val="24"/>
          <w:szCs w:val="24"/>
        </w:rPr>
      </w:pPr>
      <w:r w:rsidRPr="00B16620">
        <w:rPr>
          <w:rFonts w:ascii="Arial" w:eastAsia="Arial" w:hAnsi="Arial" w:cs="Arial"/>
          <w:sz w:val="24"/>
          <w:szCs w:val="24"/>
        </w:rPr>
        <w:t xml:space="preserve">Manfredo </w:t>
      </w:r>
      <w:proofErr w:type="spellStart"/>
      <w:r w:rsidRPr="00B16620">
        <w:rPr>
          <w:rFonts w:ascii="Arial" w:eastAsia="Arial" w:hAnsi="Arial" w:cs="Arial"/>
          <w:sz w:val="24"/>
          <w:szCs w:val="24"/>
        </w:rPr>
        <w:t>Atzeni</w:t>
      </w:r>
      <w:proofErr w:type="spellEnd"/>
      <w:r w:rsidRPr="00B16620">
        <w:rPr>
          <w:rFonts w:ascii="Arial" w:eastAsia="Arial" w:hAnsi="Arial" w:cs="Arial"/>
          <w:sz w:val="24"/>
          <w:szCs w:val="24"/>
        </w:rPr>
        <w:t>, Consigliere</w:t>
      </w:r>
    </w:p>
    <w:p w:rsidR="00B16620" w:rsidRPr="00B16620" w:rsidRDefault="00B16620" w:rsidP="00B16620">
      <w:pPr>
        <w:ind w:left="112"/>
        <w:jc w:val="both"/>
        <w:rPr>
          <w:rFonts w:ascii="Arial" w:eastAsia="Arial" w:hAnsi="Arial" w:cs="Arial"/>
          <w:sz w:val="24"/>
          <w:szCs w:val="24"/>
        </w:rPr>
      </w:pPr>
    </w:p>
    <w:p w:rsidR="00B16620" w:rsidRPr="00B16620" w:rsidRDefault="00B16620" w:rsidP="00B16620">
      <w:pPr>
        <w:ind w:left="112"/>
        <w:jc w:val="both"/>
        <w:rPr>
          <w:rFonts w:ascii="Arial" w:eastAsia="Arial" w:hAnsi="Arial" w:cs="Arial"/>
          <w:sz w:val="24"/>
          <w:szCs w:val="24"/>
        </w:rPr>
      </w:pPr>
      <w:r w:rsidRPr="00B16620">
        <w:rPr>
          <w:rFonts w:ascii="Arial" w:eastAsia="Arial" w:hAnsi="Arial" w:cs="Arial"/>
          <w:sz w:val="24"/>
          <w:szCs w:val="24"/>
        </w:rPr>
        <w:t>Doris Durante, Consigliere</w:t>
      </w:r>
    </w:p>
    <w:p w:rsidR="00B16620" w:rsidRPr="00B16620" w:rsidRDefault="00B16620" w:rsidP="00B16620">
      <w:pPr>
        <w:ind w:left="112"/>
        <w:jc w:val="both"/>
        <w:rPr>
          <w:rFonts w:ascii="Arial" w:eastAsia="Arial" w:hAnsi="Arial" w:cs="Arial"/>
          <w:sz w:val="24"/>
          <w:szCs w:val="24"/>
        </w:rPr>
      </w:pPr>
    </w:p>
    <w:p w:rsidR="00A10011" w:rsidRDefault="00B16620" w:rsidP="00B16620">
      <w:pPr>
        <w:ind w:left="112"/>
        <w:jc w:val="both"/>
        <w:rPr>
          <w:rFonts w:ascii="Arial" w:eastAsia="Arial" w:hAnsi="Arial" w:cs="Arial"/>
          <w:sz w:val="24"/>
          <w:szCs w:val="24"/>
        </w:rPr>
      </w:pPr>
      <w:r w:rsidRPr="00B16620">
        <w:rPr>
          <w:rFonts w:ascii="Arial" w:eastAsia="Arial" w:hAnsi="Arial" w:cs="Arial"/>
          <w:sz w:val="24"/>
          <w:szCs w:val="24"/>
        </w:rPr>
        <w:t>Raffaele Prosperi, Consigliere, Estensore</w:t>
      </w:r>
    </w:p>
    <w:p w:rsidR="000177FD" w:rsidRDefault="000177FD">
      <w:pPr>
        <w:spacing w:before="12" w:line="240" w:lineRule="exact"/>
        <w:rPr>
          <w:sz w:val="24"/>
          <w:szCs w:val="24"/>
        </w:rPr>
      </w:pPr>
    </w:p>
    <w:p w:rsidR="000177FD" w:rsidRDefault="000177FD">
      <w:pPr>
        <w:spacing w:line="200" w:lineRule="exact"/>
        <w:rPr>
          <w:sz w:val="20"/>
          <w:szCs w:val="20"/>
        </w:rPr>
      </w:pPr>
    </w:p>
    <w:p w:rsidR="000177FD" w:rsidRDefault="000177FD">
      <w:pPr>
        <w:spacing w:line="200" w:lineRule="exact"/>
        <w:rPr>
          <w:sz w:val="20"/>
          <w:szCs w:val="20"/>
        </w:rPr>
      </w:pPr>
    </w:p>
    <w:p w:rsidR="000177FD" w:rsidRDefault="000177FD">
      <w:pPr>
        <w:spacing w:line="200" w:lineRule="exact"/>
        <w:rPr>
          <w:sz w:val="20"/>
          <w:szCs w:val="20"/>
        </w:rPr>
      </w:pPr>
    </w:p>
    <w:p w:rsidR="000177FD" w:rsidRDefault="000177FD">
      <w:pPr>
        <w:spacing w:line="200" w:lineRule="exact"/>
        <w:rPr>
          <w:sz w:val="20"/>
          <w:szCs w:val="20"/>
        </w:rPr>
      </w:pPr>
    </w:p>
    <w:p w:rsidR="000177FD" w:rsidRDefault="000177FD">
      <w:pPr>
        <w:spacing w:line="200" w:lineRule="exact"/>
        <w:rPr>
          <w:sz w:val="20"/>
          <w:szCs w:val="20"/>
        </w:rPr>
      </w:pPr>
    </w:p>
    <w:p w:rsidR="000177FD" w:rsidRDefault="000177FD">
      <w:pPr>
        <w:spacing w:line="200" w:lineRule="exact"/>
        <w:rPr>
          <w:sz w:val="20"/>
          <w:szCs w:val="20"/>
        </w:rPr>
      </w:pPr>
    </w:p>
    <w:p w:rsidR="000177FD" w:rsidRDefault="000177FD">
      <w:pPr>
        <w:spacing w:line="200" w:lineRule="exact"/>
        <w:rPr>
          <w:sz w:val="20"/>
          <w:szCs w:val="20"/>
        </w:rPr>
      </w:pPr>
    </w:p>
    <w:p w:rsidR="000177FD" w:rsidRDefault="000177FD">
      <w:pPr>
        <w:spacing w:line="200" w:lineRule="exact"/>
        <w:rPr>
          <w:sz w:val="20"/>
          <w:szCs w:val="20"/>
        </w:rPr>
      </w:pPr>
    </w:p>
    <w:p w:rsidR="000177FD" w:rsidRDefault="000177FD">
      <w:pPr>
        <w:spacing w:line="200" w:lineRule="exact"/>
        <w:rPr>
          <w:sz w:val="20"/>
          <w:szCs w:val="20"/>
        </w:rPr>
      </w:pPr>
    </w:p>
    <w:p w:rsidR="000177FD" w:rsidRDefault="000177FD">
      <w:pPr>
        <w:spacing w:line="200" w:lineRule="exact"/>
        <w:rPr>
          <w:sz w:val="20"/>
          <w:szCs w:val="20"/>
        </w:rPr>
      </w:pPr>
    </w:p>
    <w:p w:rsidR="000177FD" w:rsidRDefault="000177FD">
      <w:pPr>
        <w:spacing w:line="200" w:lineRule="exact"/>
        <w:rPr>
          <w:sz w:val="20"/>
          <w:szCs w:val="20"/>
        </w:rPr>
      </w:pPr>
    </w:p>
    <w:p w:rsidR="000177FD" w:rsidRDefault="000177FD">
      <w:pPr>
        <w:spacing w:line="200" w:lineRule="exact"/>
        <w:rPr>
          <w:sz w:val="20"/>
          <w:szCs w:val="20"/>
        </w:rPr>
      </w:pPr>
    </w:p>
    <w:p w:rsidR="000177FD" w:rsidRDefault="000177FD">
      <w:pPr>
        <w:spacing w:line="200" w:lineRule="exact"/>
        <w:rPr>
          <w:sz w:val="20"/>
          <w:szCs w:val="20"/>
        </w:rPr>
      </w:pPr>
    </w:p>
    <w:p w:rsidR="000177FD" w:rsidRDefault="000177FD">
      <w:pPr>
        <w:spacing w:line="200" w:lineRule="exact"/>
        <w:rPr>
          <w:sz w:val="20"/>
          <w:szCs w:val="20"/>
        </w:rPr>
      </w:pPr>
    </w:p>
    <w:p w:rsidR="000177FD" w:rsidRDefault="000177FD">
      <w:pPr>
        <w:spacing w:line="200" w:lineRule="exact"/>
        <w:rPr>
          <w:sz w:val="20"/>
          <w:szCs w:val="20"/>
        </w:rPr>
      </w:pPr>
    </w:p>
    <w:p w:rsidR="000177FD" w:rsidRDefault="000177FD">
      <w:pPr>
        <w:spacing w:line="200" w:lineRule="exact"/>
        <w:rPr>
          <w:sz w:val="20"/>
          <w:szCs w:val="20"/>
        </w:rPr>
      </w:pPr>
    </w:p>
    <w:p w:rsidR="000177FD" w:rsidRDefault="000177FD">
      <w:pPr>
        <w:spacing w:line="200" w:lineRule="exact"/>
        <w:rPr>
          <w:sz w:val="20"/>
          <w:szCs w:val="20"/>
        </w:rPr>
      </w:pPr>
    </w:p>
    <w:p w:rsidR="000177FD" w:rsidRDefault="000177FD">
      <w:pPr>
        <w:spacing w:line="200" w:lineRule="exact"/>
        <w:rPr>
          <w:sz w:val="20"/>
          <w:szCs w:val="20"/>
        </w:rPr>
      </w:pPr>
    </w:p>
    <w:p w:rsidR="000177FD" w:rsidRDefault="000177FD">
      <w:pPr>
        <w:spacing w:line="200" w:lineRule="exact"/>
        <w:rPr>
          <w:sz w:val="20"/>
          <w:szCs w:val="20"/>
        </w:rPr>
      </w:pPr>
    </w:p>
    <w:p w:rsidR="000177FD" w:rsidRDefault="000177FD">
      <w:pPr>
        <w:spacing w:line="200" w:lineRule="exact"/>
        <w:rPr>
          <w:sz w:val="20"/>
          <w:szCs w:val="20"/>
        </w:rPr>
      </w:pPr>
    </w:p>
    <w:p w:rsidR="000177FD" w:rsidRDefault="000177FD">
      <w:pPr>
        <w:spacing w:line="200" w:lineRule="exact"/>
        <w:rPr>
          <w:sz w:val="20"/>
          <w:szCs w:val="20"/>
        </w:rPr>
      </w:pPr>
    </w:p>
    <w:p w:rsidR="000177FD" w:rsidRDefault="000177FD">
      <w:pPr>
        <w:spacing w:line="200" w:lineRule="exact"/>
        <w:rPr>
          <w:sz w:val="20"/>
          <w:szCs w:val="20"/>
        </w:rPr>
      </w:pPr>
    </w:p>
    <w:p w:rsidR="000177FD" w:rsidRDefault="000177FD">
      <w:pPr>
        <w:spacing w:line="200" w:lineRule="exact"/>
        <w:rPr>
          <w:sz w:val="20"/>
          <w:szCs w:val="20"/>
        </w:rPr>
      </w:pPr>
    </w:p>
    <w:p w:rsidR="000177FD" w:rsidRDefault="000177FD">
      <w:pPr>
        <w:spacing w:line="200" w:lineRule="exact"/>
        <w:rPr>
          <w:sz w:val="20"/>
          <w:szCs w:val="20"/>
        </w:rPr>
      </w:pPr>
    </w:p>
    <w:p w:rsidR="000177FD" w:rsidRDefault="000177FD">
      <w:pPr>
        <w:spacing w:line="200" w:lineRule="exact"/>
        <w:rPr>
          <w:sz w:val="20"/>
          <w:szCs w:val="20"/>
        </w:rPr>
      </w:pPr>
    </w:p>
    <w:p w:rsidR="000177FD" w:rsidRDefault="000177FD">
      <w:pPr>
        <w:spacing w:before="3" w:line="280" w:lineRule="exact"/>
        <w:rPr>
          <w:sz w:val="28"/>
          <w:szCs w:val="28"/>
        </w:rPr>
      </w:pPr>
    </w:p>
    <w:p w:rsidR="00F57832" w:rsidRDefault="00F57832">
      <w:pPr>
        <w:rPr>
          <w:rFonts w:ascii="Arial" w:eastAsia="Arial" w:hAnsi="Arial" w:cs="Arial"/>
          <w:sz w:val="20"/>
          <w:szCs w:val="20"/>
        </w:rPr>
      </w:pPr>
    </w:p>
    <w:p w:rsidR="00F57832" w:rsidRPr="00F57832" w:rsidRDefault="00F57832" w:rsidP="00F57832">
      <w:pPr>
        <w:rPr>
          <w:rFonts w:ascii="Arial" w:eastAsia="Arial" w:hAnsi="Arial" w:cs="Arial"/>
          <w:sz w:val="20"/>
          <w:szCs w:val="20"/>
        </w:rPr>
      </w:pPr>
    </w:p>
    <w:p w:rsidR="00F57832" w:rsidRPr="00F57832" w:rsidRDefault="00F57832" w:rsidP="00F57832">
      <w:pPr>
        <w:rPr>
          <w:rFonts w:ascii="Arial" w:eastAsia="Arial" w:hAnsi="Arial" w:cs="Arial"/>
          <w:sz w:val="20"/>
          <w:szCs w:val="20"/>
        </w:rPr>
      </w:pPr>
    </w:p>
    <w:p w:rsidR="00F57832" w:rsidRPr="00F57832" w:rsidRDefault="00F57832" w:rsidP="00F57832">
      <w:pPr>
        <w:rPr>
          <w:rFonts w:ascii="Arial" w:eastAsia="Arial" w:hAnsi="Arial" w:cs="Arial"/>
          <w:sz w:val="20"/>
          <w:szCs w:val="20"/>
        </w:rPr>
      </w:pPr>
    </w:p>
    <w:p w:rsidR="00F57832" w:rsidRPr="00F57832" w:rsidRDefault="00F57832" w:rsidP="00F57832">
      <w:pPr>
        <w:rPr>
          <w:rFonts w:ascii="Arial" w:eastAsia="Arial" w:hAnsi="Arial" w:cs="Arial"/>
          <w:sz w:val="20"/>
          <w:szCs w:val="20"/>
        </w:rPr>
      </w:pPr>
    </w:p>
    <w:p w:rsidR="00F57832" w:rsidRPr="00F57832" w:rsidRDefault="00F57832" w:rsidP="00F57832">
      <w:pPr>
        <w:rPr>
          <w:rFonts w:ascii="Arial" w:eastAsia="Arial" w:hAnsi="Arial" w:cs="Arial"/>
          <w:sz w:val="20"/>
          <w:szCs w:val="20"/>
        </w:rPr>
      </w:pPr>
    </w:p>
    <w:p w:rsidR="00F57832" w:rsidRPr="00F57832" w:rsidRDefault="00F57832" w:rsidP="00F57832">
      <w:pPr>
        <w:rPr>
          <w:rFonts w:ascii="Arial" w:eastAsia="Arial" w:hAnsi="Arial" w:cs="Arial"/>
          <w:sz w:val="20"/>
          <w:szCs w:val="20"/>
        </w:rPr>
      </w:pPr>
    </w:p>
    <w:p w:rsidR="00F57832" w:rsidRPr="00F57832" w:rsidRDefault="00F57832" w:rsidP="00F57832">
      <w:pPr>
        <w:rPr>
          <w:rFonts w:ascii="Arial" w:eastAsia="Arial" w:hAnsi="Arial" w:cs="Arial"/>
          <w:sz w:val="20"/>
          <w:szCs w:val="20"/>
        </w:rPr>
      </w:pPr>
    </w:p>
    <w:p w:rsidR="00F57832" w:rsidRPr="00F57832" w:rsidRDefault="00F57832" w:rsidP="00F57832">
      <w:pPr>
        <w:rPr>
          <w:rFonts w:ascii="Arial" w:eastAsia="Arial" w:hAnsi="Arial" w:cs="Arial"/>
          <w:sz w:val="20"/>
          <w:szCs w:val="20"/>
        </w:rPr>
      </w:pPr>
    </w:p>
    <w:p w:rsidR="00F57832" w:rsidRPr="00F57832" w:rsidRDefault="00F57832" w:rsidP="00F57832">
      <w:pPr>
        <w:rPr>
          <w:rFonts w:ascii="Arial" w:eastAsia="Arial" w:hAnsi="Arial" w:cs="Arial"/>
          <w:sz w:val="20"/>
          <w:szCs w:val="20"/>
        </w:rPr>
      </w:pPr>
    </w:p>
    <w:p w:rsidR="00F57832" w:rsidRPr="00F57832" w:rsidRDefault="00F57832" w:rsidP="00F57832">
      <w:pPr>
        <w:rPr>
          <w:rFonts w:ascii="Arial" w:eastAsia="Arial" w:hAnsi="Arial" w:cs="Arial"/>
          <w:sz w:val="20"/>
          <w:szCs w:val="20"/>
        </w:rPr>
      </w:pPr>
    </w:p>
    <w:p w:rsidR="00F57832" w:rsidRPr="00F57832" w:rsidRDefault="00F57832" w:rsidP="00F57832">
      <w:pPr>
        <w:rPr>
          <w:rFonts w:ascii="Arial" w:eastAsia="Arial" w:hAnsi="Arial" w:cs="Arial"/>
          <w:sz w:val="20"/>
          <w:szCs w:val="20"/>
        </w:rPr>
      </w:pPr>
    </w:p>
    <w:p w:rsidR="00F57832" w:rsidRDefault="00F57832" w:rsidP="00F57832">
      <w:pPr>
        <w:rPr>
          <w:rFonts w:ascii="Arial" w:eastAsia="Arial" w:hAnsi="Arial" w:cs="Arial"/>
          <w:sz w:val="20"/>
          <w:szCs w:val="20"/>
        </w:rPr>
      </w:pPr>
    </w:p>
    <w:p w:rsidR="00F57832" w:rsidRPr="00F57832" w:rsidRDefault="00F57832" w:rsidP="00F57832">
      <w:pPr>
        <w:rPr>
          <w:rFonts w:ascii="Arial" w:eastAsia="Arial" w:hAnsi="Arial" w:cs="Arial"/>
          <w:sz w:val="20"/>
          <w:szCs w:val="20"/>
        </w:rPr>
      </w:pPr>
    </w:p>
    <w:p w:rsidR="00F57832" w:rsidRPr="00F57832" w:rsidRDefault="00F57832" w:rsidP="00F57832">
      <w:pPr>
        <w:rPr>
          <w:rFonts w:ascii="Arial" w:eastAsia="Arial" w:hAnsi="Arial" w:cs="Arial"/>
          <w:sz w:val="20"/>
          <w:szCs w:val="20"/>
        </w:rPr>
      </w:pPr>
    </w:p>
    <w:p w:rsidR="00F57832" w:rsidRPr="00F57832" w:rsidRDefault="00F57832" w:rsidP="00F57832">
      <w:pPr>
        <w:rPr>
          <w:rFonts w:ascii="Arial" w:eastAsia="Arial" w:hAnsi="Arial" w:cs="Arial"/>
          <w:sz w:val="20"/>
          <w:szCs w:val="20"/>
        </w:rPr>
      </w:pPr>
    </w:p>
    <w:p w:rsidR="00F57832" w:rsidRPr="00F57832" w:rsidRDefault="00F57832" w:rsidP="00F57832">
      <w:pPr>
        <w:rPr>
          <w:rFonts w:ascii="Arial" w:eastAsia="Arial" w:hAnsi="Arial" w:cs="Arial"/>
          <w:sz w:val="20"/>
          <w:szCs w:val="20"/>
        </w:rPr>
      </w:pPr>
    </w:p>
    <w:p w:rsidR="00F57832" w:rsidRPr="00F57832" w:rsidRDefault="00F57832" w:rsidP="00F57832">
      <w:pPr>
        <w:rPr>
          <w:rFonts w:ascii="Arial" w:eastAsia="Arial" w:hAnsi="Arial" w:cs="Arial"/>
          <w:sz w:val="20"/>
          <w:szCs w:val="20"/>
        </w:rPr>
      </w:pPr>
    </w:p>
    <w:p w:rsidR="00F57832" w:rsidRDefault="00F57832" w:rsidP="00F57832">
      <w:pPr>
        <w:ind w:firstLine="720"/>
        <w:rPr>
          <w:rFonts w:ascii="Arial" w:eastAsia="Arial" w:hAnsi="Arial" w:cs="Arial"/>
          <w:sz w:val="20"/>
          <w:szCs w:val="20"/>
        </w:rPr>
      </w:pPr>
    </w:p>
    <w:p w:rsidR="00F57832" w:rsidRDefault="00F57832" w:rsidP="00F57832">
      <w:pPr>
        <w:rPr>
          <w:rFonts w:ascii="Arial" w:eastAsia="Arial" w:hAnsi="Arial" w:cs="Arial"/>
          <w:sz w:val="20"/>
          <w:szCs w:val="20"/>
        </w:rPr>
      </w:pPr>
    </w:p>
    <w:p w:rsidR="000177FD" w:rsidRPr="00F57832" w:rsidRDefault="000177FD" w:rsidP="00F57832">
      <w:pPr>
        <w:rPr>
          <w:rFonts w:ascii="Arial" w:eastAsia="Arial" w:hAnsi="Arial" w:cs="Arial"/>
          <w:sz w:val="20"/>
          <w:szCs w:val="20"/>
        </w:rPr>
        <w:sectPr w:rsidR="000177FD" w:rsidRPr="00F57832" w:rsidSect="00416C0F">
          <w:headerReference w:type="even" r:id="rId8"/>
          <w:headerReference w:type="default" r:id="rId9"/>
          <w:footerReference w:type="even" r:id="rId10"/>
          <w:footerReference w:type="default" r:id="rId11"/>
          <w:headerReference w:type="first" r:id="rId12"/>
          <w:footerReference w:type="first" r:id="rId13"/>
          <w:type w:val="continuous"/>
          <w:pgSz w:w="11900" w:h="16840"/>
          <w:pgMar w:top="1480" w:right="1020" w:bottom="280" w:left="1020" w:header="720" w:footer="720" w:gutter="0"/>
          <w:cols w:space="720"/>
          <w:titlePg/>
        </w:sectPr>
      </w:pPr>
    </w:p>
    <w:p w:rsidR="000177FD" w:rsidRDefault="000177FD">
      <w:pPr>
        <w:spacing w:line="200" w:lineRule="exact"/>
        <w:rPr>
          <w:sz w:val="20"/>
          <w:szCs w:val="20"/>
        </w:rPr>
      </w:pPr>
    </w:p>
    <w:p w:rsidR="000177FD" w:rsidRDefault="000177FD">
      <w:pPr>
        <w:spacing w:line="200" w:lineRule="exact"/>
        <w:rPr>
          <w:sz w:val="20"/>
          <w:szCs w:val="20"/>
        </w:rPr>
      </w:pPr>
    </w:p>
    <w:p w:rsidR="000177FD" w:rsidRDefault="000177FD">
      <w:pPr>
        <w:spacing w:line="200" w:lineRule="exact"/>
        <w:rPr>
          <w:sz w:val="20"/>
          <w:szCs w:val="20"/>
        </w:rPr>
      </w:pPr>
    </w:p>
    <w:p w:rsidR="000177FD" w:rsidRDefault="000177FD">
      <w:pPr>
        <w:spacing w:line="200" w:lineRule="exact"/>
        <w:rPr>
          <w:sz w:val="20"/>
          <w:szCs w:val="20"/>
        </w:rPr>
      </w:pPr>
    </w:p>
    <w:p w:rsidR="000177FD" w:rsidRDefault="000177FD">
      <w:pPr>
        <w:spacing w:line="200" w:lineRule="exact"/>
        <w:rPr>
          <w:sz w:val="20"/>
          <w:szCs w:val="20"/>
        </w:rPr>
      </w:pPr>
    </w:p>
    <w:p w:rsidR="000177FD" w:rsidRDefault="000177FD">
      <w:pPr>
        <w:spacing w:line="200" w:lineRule="exact"/>
        <w:rPr>
          <w:sz w:val="20"/>
          <w:szCs w:val="20"/>
        </w:rPr>
      </w:pPr>
    </w:p>
    <w:p w:rsidR="000177FD" w:rsidRDefault="000177FD">
      <w:pPr>
        <w:spacing w:line="200" w:lineRule="exact"/>
        <w:rPr>
          <w:sz w:val="20"/>
          <w:szCs w:val="20"/>
        </w:rPr>
      </w:pPr>
    </w:p>
    <w:p w:rsidR="000177FD" w:rsidRDefault="000177FD">
      <w:pPr>
        <w:spacing w:line="200" w:lineRule="exact"/>
        <w:rPr>
          <w:sz w:val="20"/>
          <w:szCs w:val="20"/>
        </w:rPr>
      </w:pPr>
    </w:p>
    <w:p w:rsidR="000177FD" w:rsidRDefault="000177FD">
      <w:pPr>
        <w:spacing w:line="200" w:lineRule="exact"/>
        <w:rPr>
          <w:sz w:val="20"/>
          <w:szCs w:val="20"/>
        </w:rPr>
      </w:pPr>
    </w:p>
    <w:p w:rsidR="000177FD" w:rsidRDefault="000177FD">
      <w:pPr>
        <w:spacing w:line="200" w:lineRule="exact"/>
        <w:rPr>
          <w:sz w:val="20"/>
          <w:szCs w:val="20"/>
        </w:rPr>
      </w:pPr>
    </w:p>
    <w:p w:rsidR="000177FD" w:rsidRDefault="000177FD">
      <w:pPr>
        <w:spacing w:line="200" w:lineRule="exact"/>
        <w:rPr>
          <w:sz w:val="20"/>
          <w:szCs w:val="20"/>
        </w:rPr>
      </w:pPr>
    </w:p>
    <w:p w:rsidR="000177FD" w:rsidRDefault="000177FD">
      <w:pPr>
        <w:spacing w:line="200" w:lineRule="exact"/>
        <w:rPr>
          <w:sz w:val="20"/>
          <w:szCs w:val="20"/>
        </w:rPr>
      </w:pPr>
    </w:p>
    <w:p w:rsidR="000177FD" w:rsidRDefault="000177FD">
      <w:pPr>
        <w:spacing w:line="200" w:lineRule="exact"/>
        <w:rPr>
          <w:sz w:val="20"/>
          <w:szCs w:val="20"/>
        </w:rPr>
      </w:pPr>
    </w:p>
    <w:p w:rsidR="000177FD" w:rsidRDefault="000177FD">
      <w:pPr>
        <w:spacing w:line="200" w:lineRule="exact"/>
        <w:rPr>
          <w:sz w:val="20"/>
          <w:szCs w:val="20"/>
        </w:rPr>
      </w:pPr>
    </w:p>
    <w:p w:rsidR="000177FD" w:rsidRDefault="000177FD">
      <w:pPr>
        <w:spacing w:line="200" w:lineRule="exact"/>
        <w:rPr>
          <w:sz w:val="20"/>
          <w:szCs w:val="20"/>
        </w:rPr>
      </w:pPr>
    </w:p>
    <w:p w:rsidR="000177FD" w:rsidRDefault="000177FD">
      <w:pPr>
        <w:spacing w:line="200" w:lineRule="exact"/>
        <w:rPr>
          <w:sz w:val="20"/>
          <w:szCs w:val="20"/>
        </w:rPr>
      </w:pPr>
    </w:p>
    <w:p w:rsidR="000177FD" w:rsidRDefault="000177FD">
      <w:pPr>
        <w:spacing w:line="200" w:lineRule="exact"/>
        <w:rPr>
          <w:sz w:val="20"/>
          <w:szCs w:val="20"/>
        </w:rPr>
      </w:pPr>
    </w:p>
    <w:p w:rsidR="000177FD" w:rsidRDefault="000177FD">
      <w:pPr>
        <w:spacing w:line="200" w:lineRule="exact"/>
        <w:rPr>
          <w:sz w:val="20"/>
          <w:szCs w:val="20"/>
        </w:rPr>
      </w:pPr>
    </w:p>
    <w:p w:rsidR="000177FD" w:rsidRDefault="000177FD">
      <w:pPr>
        <w:spacing w:line="200" w:lineRule="exact"/>
        <w:rPr>
          <w:sz w:val="20"/>
          <w:szCs w:val="20"/>
        </w:rPr>
      </w:pPr>
    </w:p>
    <w:p w:rsidR="000177FD" w:rsidRDefault="000177FD">
      <w:pPr>
        <w:spacing w:line="200" w:lineRule="exact"/>
        <w:rPr>
          <w:sz w:val="20"/>
          <w:szCs w:val="20"/>
        </w:rPr>
      </w:pPr>
    </w:p>
    <w:p w:rsidR="000177FD" w:rsidRDefault="000177FD">
      <w:pPr>
        <w:spacing w:line="200" w:lineRule="exact"/>
        <w:rPr>
          <w:sz w:val="20"/>
          <w:szCs w:val="20"/>
        </w:rPr>
      </w:pPr>
    </w:p>
    <w:p w:rsidR="000177FD" w:rsidRDefault="000177FD">
      <w:pPr>
        <w:spacing w:line="200" w:lineRule="exact"/>
        <w:rPr>
          <w:sz w:val="20"/>
          <w:szCs w:val="20"/>
        </w:rPr>
      </w:pPr>
    </w:p>
    <w:p w:rsidR="000177FD" w:rsidRDefault="000177FD">
      <w:pPr>
        <w:spacing w:line="200" w:lineRule="exact"/>
        <w:rPr>
          <w:sz w:val="20"/>
          <w:szCs w:val="20"/>
        </w:rPr>
      </w:pPr>
    </w:p>
    <w:p w:rsidR="000177FD" w:rsidRDefault="000177FD">
      <w:pPr>
        <w:spacing w:line="200" w:lineRule="exact"/>
        <w:rPr>
          <w:sz w:val="20"/>
          <w:szCs w:val="20"/>
        </w:rPr>
      </w:pPr>
    </w:p>
    <w:p w:rsidR="000177FD" w:rsidRDefault="000177FD">
      <w:pPr>
        <w:spacing w:line="200" w:lineRule="exact"/>
        <w:rPr>
          <w:sz w:val="20"/>
          <w:szCs w:val="20"/>
        </w:rPr>
      </w:pPr>
    </w:p>
    <w:p w:rsidR="000177FD" w:rsidRDefault="000177FD">
      <w:pPr>
        <w:spacing w:line="200" w:lineRule="exact"/>
        <w:rPr>
          <w:sz w:val="20"/>
          <w:szCs w:val="20"/>
        </w:rPr>
      </w:pPr>
    </w:p>
    <w:p w:rsidR="000177FD" w:rsidRDefault="000177FD">
      <w:pPr>
        <w:spacing w:line="200" w:lineRule="exact"/>
        <w:rPr>
          <w:sz w:val="20"/>
          <w:szCs w:val="20"/>
        </w:rPr>
      </w:pPr>
    </w:p>
    <w:p w:rsidR="000177FD" w:rsidRDefault="000177FD">
      <w:pPr>
        <w:spacing w:line="200" w:lineRule="exact"/>
        <w:rPr>
          <w:sz w:val="20"/>
          <w:szCs w:val="20"/>
        </w:rPr>
      </w:pPr>
    </w:p>
    <w:p w:rsidR="000177FD" w:rsidRDefault="000177FD">
      <w:pPr>
        <w:spacing w:line="200" w:lineRule="exact"/>
        <w:rPr>
          <w:sz w:val="20"/>
          <w:szCs w:val="20"/>
        </w:rPr>
      </w:pPr>
    </w:p>
    <w:p w:rsidR="000177FD" w:rsidRDefault="000177FD">
      <w:pPr>
        <w:spacing w:line="200" w:lineRule="exact"/>
        <w:rPr>
          <w:sz w:val="20"/>
          <w:szCs w:val="20"/>
        </w:rPr>
      </w:pPr>
    </w:p>
    <w:p w:rsidR="000177FD" w:rsidRDefault="000177FD">
      <w:pPr>
        <w:spacing w:line="200" w:lineRule="exact"/>
        <w:rPr>
          <w:sz w:val="20"/>
          <w:szCs w:val="20"/>
        </w:rPr>
      </w:pPr>
    </w:p>
    <w:p w:rsidR="000177FD" w:rsidRDefault="000177FD">
      <w:pPr>
        <w:spacing w:line="200" w:lineRule="exact"/>
        <w:rPr>
          <w:sz w:val="20"/>
          <w:szCs w:val="20"/>
        </w:rPr>
      </w:pPr>
    </w:p>
    <w:p w:rsidR="000177FD" w:rsidRDefault="000177FD">
      <w:pPr>
        <w:spacing w:line="200" w:lineRule="exact"/>
        <w:rPr>
          <w:sz w:val="20"/>
          <w:szCs w:val="20"/>
        </w:rPr>
      </w:pPr>
    </w:p>
    <w:p w:rsidR="000177FD" w:rsidRDefault="000177FD">
      <w:pPr>
        <w:spacing w:line="200" w:lineRule="exact"/>
        <w:rPr>
          <w:sz w:val="20"/>
          <w:szCs w:val="20"/>
        </w:rPr>
      </w:pPr>
    </w:p>
    <w:p w:rsidR="000177FD" w:rsidRDefault="000177FD">
      <w:pPr>
        <w:spacing w:line="200" w:lineRule="exact"/>
        <w:rPr>
          <w:sz w:val="20"/>
          <w:szCs w:val="20"/>
        </w:rPr>
      </w:pPr>
    </w:p>
    <w:p w:rsidR="000177FD" w:rsidRDefault="000177FD">
      <w:pPr>
        <w:spacing w:line="200" w:lineRule="exact"/>
        <w:rPr>
          <w:sz w:val="20"/>
          <w:szCs w:val="20"/>
        </w:rPr>
      </w:pPr>
    </w:p>
    <w:p w:rsidR="000177FD" w:rsidRDefault="000177FD">
      <w:pPr>
        <w:spacing w:line="200" w:lineRule="exact"/>
        <w:rPr>
          <w:sz w:val="20"/>
          <w:szCs w:val="20"/>
        </w:rPr>
      </w:pPr>
    </w:p>
    <w:p w:rsidR="000177FD" w:rsidRDefault="000177FD">
      <w:pPr>
        <w:spacing w:line="200" w:lineRule="exact"/>
        <w:rPr>
          <w:sz w:val="20"/>
          <w:szCs w:val="20"/>
        </w:rPr>
      </w:pPr>
    </w:p>
    <w:p w:rsidR="000177FD" w:rsidRDefault="000177FD">
      <w:pPr>
        <w:spacing w:line="200" w:lineRule="exact"/>
        <w:rPr>
          <w:sz w:val="20"/>
          <w:szCs w:val="20"/>
        </w:rPr>
      </w:pPr>
    </w:p>
    <w:p w:rsidR="000177FD" w:rsidRDefault="000177FD">
      <w:pPr>
        <w:spacing w:line="200" w:lineRule="exact"/>
        <w:rPr>
          <w:sz w:val="20"/>
          <w:szCs w:val="20"/>
        </w:rPr>
      </w:pPr>
    </w:p>
    <w:p w:rsidR="000177FD" w:rsidRDefault="000177FD">
      <w:pPr>
        <w:spacing w:line="200" w:lineRule="exact"/>
        <w:rPr>
          <w:sz w:val="20"/>
          <w:szCs w:val="20"/>
        </w:rPr>
      </w:pPr>
    </w:p>
    <w:p w:rsidR="000177FD" w:rsidRDefault="000177FD">
      <w:pPr>
        <w:spacing w:line="200" w:lineRule="exact"/>
        <w:rPr>
          <w:sz w:val="20"/>
          <w:szCs w:val="20"/>
        </w:rPr>
      </w:pPr>
    </w:p>
    <w:p w:rsidR="000177FD" w:rsidRDefault="000177FD">
      <w:pPr>
        <w:spacing w:line="200" w:lineRule="exact"/>
        <w:rPr>
          <w:sz w:val="20"/>
          <w:szCs w:val="20"/>
        </w:rPr>
      </w:pPr>
    </w:p>
    <w:p w:rsidR="000177FD" w:rsidRDefault="000177FD">
      <w:pPr>
        <w:spacing w:line="200" w:lineRule="exact"/>
        <w:rPr>
          <w:sz w:val="20"/>
          <w:szCs w:val="20"/>
        </w:rPr>
      </w:pPr>
    </w:p>
    <w:p w:rsidR="000177FD" w:rsidRDefault="000177FD">
      <w:pPr>
        <w:spacing w:line="200" w:lineRule="exact"/>
        <w:rPr>
          <w:sz w:val="20"/>
          <w:szCs w:val="20"/>
        </w:rPr>
      </w:pPr>
    </w:p>
    <w:p w:rsidR="000177FD" w:rsidRDefault="000177FD">
      <w:pPr>
        <w:spacing w:line="200" w:lineRule="exact"/>
        <w:rPr>
          <w:sz w:val="20"/>
          <w:szCs w:val="20"/>
        </w:rPr>
      </w:pPr>
    </w:p>
    <w:p w:rsidR="000177FD" w:rsidRDefault="000177FD">
      <w:pPr>
        <w:spacing w:line="200" w:lineRule="exact"/>
        <w:rPr>
          <w:sz w:val="20"/>
          <w:szCs w:val="20"/>
        </w:rPr>
      </w:pPr>
    </w:p>
    <w:p w:rsidR="000177FD" w:rsidRDefault="000177FD">
      <w:pPr>
        <w:spacing w:line="200" w:lineRule="exact"/>
        <w:rPr>
          <w:sz w:val="20"/>
          <w:szCs w:val="20"/>
        </w:rPr>
      </w:pPr>
    </w:p>
    <w:p w:rsidR="000177FD" w:rsidRDefault="000177FD">
      <w:pPr>
        <w:spacing w:line="200" w:lineRule="exact"/>
        <w:rPr>
          <w:sz w:val="20"/>
          <w:szCs w:val="20"/>
        </w:rPr>
      </w:pPr>
    </w:p>
    <w:p w:rsidR="000177FD" w:rsidRDefault="000177FD">
      <w:pPr>
        <w:spacing w:line="200" w:lineRule="exact"/>
        <w:rPr>
          <w:sz w:val="20"/>
          <w:szCs w:val="20"/>
        </w:rPr>
      </w:pPr>
    </w:p>
    <w:p w:rsidR="000177FD" w:rsidRDefault="000177FD">
      <w:pPr>
        <w:spacing w:line="200" w:lineRule="exact"/>
        <w:rPr>
          <w:sz w:val="20"/>
          <w:szCs w:val="20"/>
        </w:rPr>
      </w:pPr>
    </w:p>
    <w:p w:rsidR="000177FD" w:rsidRDefault="000177FD">
      <w:pPr>
        <w:spacing w:line="200" w:lineRule="exact"/>
        <w:rPr>
          <w:sz w:val="20"/>
          <w:szCs w:val="20"/>
        </w:rPr>
      </w:pPr>
    </w:p>
    <w:p w:rsidR="000177FD" w:rsidRDefault="000177FD">
      <w:pPr>
        <w:spacing w:line="200" w:lineRule="exact"/>
        <w:rPr>
          <w:sz w:val="20"/>
          <w:szCs w:val="20"/>
        </w:rPr>
      </w:pPr>
    </w:p>
    <w:p w:rsidR="000177FD" w:rsidRDefault="000177FD">
      <w:pPr>
        <w:spacing w:line="200" w:lineRule="exact"/>
        <w:rPr>
          <w:sz w:val="20"/>
          <w:szCs w:val="20"/>
        </w:rPr>
      </w:pPr>
    </w:p>
    <w:p w:rsidR="000177FD" w:rsidRDefault="000177FD">
      <w:pPr>
        <w:spacing w:line="200" w:lineRule="exact"/>
        <w:rPr>
          <w:sz w:val="20"/>
          <w:szCs w:val="20"/>
        </w:rPr>
      </w:pPr>
    </w:p>
    <w:p w:rsidR="000177FD" w:rsidRDefault="000177FD">
      <w:pPr>
        <w:spacing w:line="200" w:lineRule="exact"/>
        <w:rPr>
          <w:sz w:val="20"/>
          <w:szCs w:val="20"/>
        </w:rPr>
      </w:pPr>
    </w:p>
    <w:p w:rsidR="000177FD" w:rsidRDefault="000177FD">
      <w:pPr>
        <w:spacing w:line="200" w:lineRule="exact"/>
        <w:rPr>
          <w:sz w:val="20"/>
          <w:szCs w:val="20"/>
        </w:rPr>
      </w:pPr>
    </w:p>
    <w:p w:rsidR="000177FD" w:rsidRDefault="000177FD">
      <w:pPr>
        <w:spacing w:line="200" w:lineRule="exact"/>
        <w:rPr>
          <w:sz w:val="20"/>
          <w:szCs w:val="20"/>
        </w:rPr>
      </w:pPr>
    </w:p>
    <w:p w:rsidR="000177FD" w:rsidRDefault="000177FD">
      <w:pPr>
        <w:spacing w:line="200" w:lineRule="exact"/>
        <w:rPr>
          <w:sz w:val="20"/>
          <w:szCs w:val="20"/>
        </w:rPr>
      </w:pPr>
    </w:p>
    <w:p w:rsidR="000177FD" w:rsidRDefault="000177FD">
      <w:pPr>
        <w:spacing w:line="200" w:lineRule="exact"/>
        <w:rPr>
          <w:sz w:val="20"/>
          <w:szCs w:val="20"/>
        </w:rPr>
      </w:pPr>
    </w:p>
    <w:p w:rsidR="000177FD" w:rsidRDefault="000177FD">
      <w:pPr>
        <w:spacing w:line="200" w:lineRule="exact"/>
        <w:rPr>
          <w:sz w:val="20"/>
          <w:szCs w:val="20"/>
        </w:rPr>
      </w:pPr>
    </w:p>
    <w:p w:rsidR="000177FD" w:rsidRDefault="000177FD">
      <w:pPr>
        <w:spacing w:line="200" w:lineRule="exact"/>
        <w:rPr>
          <w:sz w:val="20"/>
          <w:szCs w:val="20"/>
        </w:rPr>
      </w:pPr>
    </w:p>
    <w:p w:rsidR="000177FD" w:rsidRDefault="000177FD">
      <w:pPr>
        <w:spacing w:line="200" w:lineRule="exact"/>
        <w:rPr>
          <w:sz w:val="20"/>
          <w:szCs w:val="20"/>
        </w:rPr>
      </w:pPr>
    </w:p>
    <w:p w:rsidR="000177FD" w:rsidRDefault="000177FD">
      <w:pPr>
        <w:spacing w:line="200" w:lineRule="exact"/>
        <w:rPr>
          <w:sz w:val="20"/>
          <w:szCs w:val="20"/>
        </w:rPr>
      </w:pPr>
    </w:p>
    <w:p w:rsidR="000177FD" w:rsidRDefault="000177FD">
      <w:pPr>
        <w:spacing w:line="200" w:lineRule="exact"/>
        <w:rPr>
          <w:sz w:val="20"/>
          <w:szCs w:val="20"/>
        </w:rPr>
      </w:pPr>
    </w:p>
    <w:p w:rsidR="000177FD" w:rsidRDefault="000177FD">
      <w:pPr>
        <w:spacing w:line="200" w:lineRule="exact"/>
        <w:rPr>
          <w:sz w:val="20"/>
          <w:szCs w:val="20"/>
        </w:rPr>
      </w:pPr>
    </w:p>
    <w:p w:rsidR="000177FD" w:rsidRDefault="000177FD">
      <w:pPr>
        <w:spacing w:line="200" w:lineRule="exact"/>
        <w:rPr>
          <w:sz w:val="20"/>
          <w:szCs w:val="20"/>
        </w:rPr>
      </w:pPr>
    </w:p>
    <w:p w:rsidR="000177FD" w:rsidRDefault="000177FD">
      <w:pPr>
        <w:spacing w:line="200" w:lineRule="exact"/>
        <w:rPr>
          <w:sz w:val="20"/>
          <w:szCs w:val="20"/>
        </w:rPr>
      </w:pPr>
    </w:p>
    <w:p w:rsidR="000177FD" w:rsidRDefault="000177FD">
      <w:pPr>
        <w:spacing w:line="200" w:lineRule="exact"/>
        <w:rPr>
          <w:sz w:val="20"/>
          <w:szCs w:val="20"/>
        </w:rPr>
      </w:pPr>
    </w:p>
    <w:p w:rsidR="000177FD" w:rsidRDefault="000177FD">
      <w:pPr>
        <w:spacing w:line="200" w:lineRule="exact"/>
        <w:rPr>
          <w:sz w:val="20"/>
          <w:szCs w:val="20"/>
        </w:rPr>
      </w:pPr>
    </w:p>
    <w:p w:rsidR="000177FD" w:rsidRDefault="000177FD">
      <w:pPr>
        <w:spacing w:line="200" w:lineRule="exact"/>
        <w:rPr>
          <w:sz w:val="20"/>
          <w:szCs w:val="20"/>
        </w:rPr>
      </w:pPr>
    </w:p>
    <w:p w:rsidR="000177FD" w:rsidRDefault="000177FD">
      <w:pPr>
        <w:spacing w:before="5" w:line="260" w:lineRule="exact"/>
        <w:rPr>
          <w:sz w:val="26"/>
          <w:szCs w:val="26"/>
        </w:rPr>
      </w:pPr>
    </w:p>
    <w:p w:rsidR="000177FD" w:rsidRDefault="00205012">
      <w:pPr>
        <w:ind w:left="112"/>
        <w:rPr>
          <w:rFonts w:ascii="Arial" w:eastAsia="Arial" w:hAnsi="Arial" w:cs="Arial"/>
          <w:sz w:val="20"/>
          <w:szCs w:val="20"/>
        </w:rPr>
      </w:pPr>
      <w:r>
        <w:rPr>
          <w:rFonts w:ascii="Arial"/>
          <w:color w:val="548CD3"/>
          <w:spacing w:val="-1"/>
          <w:sz w:val="20"/>
        </w:rPr>
        <w:t>usicivici.wordpress.com</w:t>
      </w:r>
    </w:p>
    <w:p w:rsidR="000177FD" w:rsidRDefault="00205012">
      <w:pPr>
        <w:ind w:left="167"/>
        <w:rPr>
          <w:rFonts w:ascii="Arial" w:eastAsia="Arial" w:hAnsi="Arial" w:cs="Arial"/>
          <w:sz w:val="20"/>
          <w:szCs w:val="20"/>
        </w:rPr>
      </w:pPr>
      <w:r>
        <w:rPr>
          <w:rFonts w:ascii="Arial"/>
          <w:color w:val="548CD3"/>
          <w:sz w:val="20"/>
        </w:rPr>
        <w:t>(c)</w:t>
      </w:r>
      <w:r>
        <w:rPr>
          <w:rFonts w:ascii="Arial"/>
          <w:color w:val="548CD3"/>
          <w:spacing w:val="-6"/>
          <w:sz w:val="20"/>
        </w:rPr>
        <w:t xml:space="preserve"> </w:t>
      </w:r>
      <w:r>
        <w:rPr>
          <w:rFonts w:ascii="Arial"/>
          <w:color w:val="548CD3"/>
          <w:spacing w:val="-1"/>
          <w:sz w:val="20"/>
        </w:rPr>
        <w:t>Raffaele</w:t>
      </w:r>
      <w:r>
        <w:rPr>
          <w:rFonts w:ascii="Arial"/>
          <w:color w:val="548CD3"/>
          <w:spacing w:val="-5"/>
          <w:sz w:val="20"/>
        </w:rPr>
        <w:t xml:space="preserve"> </w:t>
      </w:r>
      <w:r>
        <w:rPr>
          <w:rFonts w:ascii="Arial"/>
          <w:color w:val="548CD3"/>
          <w:spacing w:val="-1"/>
          <w:sz w:val="20"/>
        </w:rPr>
        <w:t>Volante.</w:t>
      </w:r>
      <w:r>
        <w:rPr>
          <w:rFonts w:ascii="Arial"/>
          <w:color w:val="548CD3"/>
          <w:spacing w:val="-6"/>
          <w:sz w:val="20"/>
        </w:rPr>
        <w:t xml:space="preserve"> </w:t>
      </w:r>
      <w:r>
        <w:rPr>
          <w:rFonts w:ascii="Arial"/>
          <w:color w:val="548CD3"/>
          <w:sz w:val="20"/>
        </w:rPr>
        <w:t>Tutti</w:t>
      </w:r>
      <w:r>
        <w:rPr>
          <w:rFonts w:ascii="Arial"/>
          <w:color w:val="548CD3"/>
          <w:spacing w:val="-5"/>
          <w:sz w:val="20"/>
        </w:rPr>
        <w:t xml:space="preserve"> </w:t>
      </w:r>
      <w:r>
        <w:rPr>
          <w:rFonts w:ascii="Arial"/>
          <w:color w:val="548CD3"/>
          <w:sz w:val="20"/>
        </w:rPr>
        <w:t>i</w:t>
      </w:r>
      <w:r>
        <w:rPr>
          <w:rFonts w:ascii="Arial"/>
          <w:color w:val="548CD3"/>
          <w:spacing w:val="-4"/>
          <w:sz w:val="20"/>
        </w:rPr>
        <w:t xml:space="preserve"> </w:t>
      </w:r>
      <w:r>
        <w:rPr>
          <w:rFonts w:ascii="Arial"/>
          <w:color w:val="548CD3"/>
          <w:spacing w:val="-1"/>
          <w:sz w:val="20"/>
        </w:rPr>
        <w:t>diritti</w:t>
      </w:r>
      <w:r>
        <w:rPr>
          <w:rFonts w:ascii="Arial"/>
          <w:color w:val="548CD3"/>
          <w:spacing w:val="-8"/>
          <w:sz w:val="20"/>
        </w:rPr>
        <w:t xml:space="preserve"> </w:t>
      </w:r>
      <w:r>
        <w:rPr>
          <w:rFonts w:ascii="Arial"/>
          <w:color w:val="548CD3"/>
          <w:sz w:val="20"/>
        </w:rPr>
        <w:t>riservati.</w:t>
      </w:r>
    </w:p>
    <w:sectPr w:rsidR="000177FD">
      <w:pgSz w:w="11900" w:h="16840"/>
      <w:pgMar w:top="640" w:right="1680" w:bottom="280" w:left="102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18C3" w:rsidRDefault="007318C3" w:rsidP="00205012">
      <w:r>
        <w:separator/>
      </w:r>
    </w:p>
  </w:endnote>
  <w:endnote w:type="continuationSeparator" w:id="0">
    <w:p w:rsidR="007318C3" w:rsidRDefault="007318C3" w:rsidP="002050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18C3" w:rsidRDefault="007318C3">
    <w:pPr>
      <w:pStyle w:val="Pidipagina"/>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18C3" w:rsidRDefault="007318C3" w:rsidP="00F57832">
    <w:pPr>
      <w:spacing w:before="74"/>
      <w:ind w:left="112" w:right="1611"/>
      <w:rPr>
        <w:rFonts w:ascii="Arial" w:eastAsia="Arial" w:hAnsi="Arial" w:cs="Arial"/>
        <w:sz w:val="20"/>
        <w:szCs w:val="20"/>
      </w:rPr>
    </w:pPr>
    <w:r>
      <w:rPr>
        <w:rFonts w:ascii="Arial"/>
        <w:color w:val="548CD3"/>
        <w:spacing w:val="-1"/>
        <w:sz w:val="20"/>
      </w:rPr>
      <w:t>usicivici.wordpress.com</w:t>
    </w:r>
  </w:p>
  <w:p w:rsidR="007318C3" w:rsidRDefault="007318C3" w:rsidP="00F57832">
    <w:pPr>
      <w:ind w:left="112" w:right="1611"/>
      <w:rPr>
        <w:rFonts w:ascii="Arial" w:eastAsia="Arial" w:hAnsi="Arial" w:cs="Arial"/>
        <w:sz w:val="20"/>
        <w:szCs w:val="20"/>
      </w:rPr>
    </w:pPr>
    <w:r>
      <w:rPr>
        <w:rFonts w:ascii="Arial"/>
        <w:color w:val="548CD3"/>
        <w:sz w:val="20"/>
      </w:rPr>
      <w:t>(c)</w:t>
    </w:r>
    <w:r>
      <w:rPr>
        <w:rFonts w:ascii="Arial"/>
        <w:color w:val="548CD3"/>
        <w:spacing w:val="-6"/>
        <w:sz w:val="20"/>
      </w:rPr>
      <w:t xml:space="preserve"> </w:t>
    </w:r>
    <w:r>
      <w:rPr>
        <w:rFonts w:ascii="Arial"/>
        <w:color w:val="548CD3"/>
        <w:spacing w:val="-1"/>
        <w:sz w:val="20"/>
      </w:rPr>
      <w:t>Raffaele</w:t>
    </w:r>
    <w:r>
      <w:rPr>
        <w:rFonts w:ascii="Arial"/>
        <w:color w:val="548CD3"/>
        <w:spacing w:val="-7"/>
        <w:sz w:val="20"/>
      </w:rPr>
      <w:t xml:space="preserve"> </w:t>
    </w:r>
    <w:r>
      <w:rPr>
        <w:rFonts w:ascii="Arial"/>
        <w:color w:val="548CD3"/>
        <w:sz w:val="20"/>
      </w:rPr>
      <w:t>Volante.</w:t>
    </w:r>
    <w:r>
      <w:rPr>
        <w:rFonts w:ascii="Arial"/>
        <w:color w:val="548CD3"/>
        <w:spacing w:val="-6"/>
        <w:sz w:val="20"/>
      </w:rPr>
      <w:t xml:space="preserve"> </w:t>
    </w:r>
    <w:r>
      <w:rPr>
        <w:rFonts w:ascii="Arial"/>
        <w:color w:val="548CD3"/>
        <w:sz w:val="20"/>
      </w:rPr>
      <w:t>Tutti</w:t>
    </w:r>
    <w:r>
      <w:rPr>
        <w:rFonts w:ascii="Arial"/>
        <w:color w:val="548CD3"/>
        <w:spacing w:val="-5"/>
        <w:sz w:val="20"/>
      </w:rPr>
      <w:t xml:space="preserve"> </w:t>
    </w:r>
    <w:r>
      <w:rPr>
        <w:rFonts w:ascii="Arial"/>
        <w:color w:val="548CD3"/>
        <w:sz w:val="20"/>
      </w:rPr>
      <w:t>i</w:t>
    </w:r>
    <w:r>
      <w:rPr>
        <w:rFonts w:ascii="Arial"/>
        <w:color w:val="548CD3"/>
        <w:spacing w:val="-4"/>
        <w:sz w:val="20"/>
      </w:rPr>
      <w:t xml:space="preserve"> </w:t>
    </w:r>
    <w:r>
      <w:rPr>
        <w:rFonts w:ascii="Arial"/>
        <w:color w:val="548CD3"/>
        <w:spacing w:val="-1"/>
        <w:sz w:val="20"/>
      </w:rPr>
      <w:t>diritti</w:t>
    </w:r>
    <w:r>
      <w:rPr>
        <w:rFonts w:ascii="Arial"/>
        <w:color w:val="548CD3"/>
        <w:spacing w:val="-8"/>
        <w:sz w:val="20"/>
      </w:rPr>
      <w:t xml:space="preserve"> </w:t>
    </w:r>
    <w:r>
      <w:rPr>
        <w:rFonts w:ascii="Arial"/>
        <w:color w:val="548CD3"/>
        <w:sz w:val="20"/>
      </w:rPr>
      <w:t>riservati.</w:t>
    </w:r>
  </w:p>
  <w:p w:rsidR="007318C3" w:rsidRDefault="007318C3">
    <w:pPr>
      <w:pStyle w:val="Pidipagina"/>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18C3" w:rsidRDefault="007318C3">
    <w:pPr>
      <w:pStyle w:val="Pidipa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18C3" w:rsidRDefault="007318C3" w:rsidP="00205012">
      <w:r>
        <w:separator/>
      </w:r>
    </w:p>
  </w:footnote>
  <w:footnote w:type="continuationSeparator" w:id="0">
    <w:p w:rsidR="007318C3" w:rsidRDefault="007318C3" w:rsidP="0020501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18C3" w:rsidRDefault="007318C3">
    <w:pPr>
      <w:pStyle w:val="Intestazione"/>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18C3" w:rsidRDefault="007318C3" w:rsidP="005F3DFF">
    <w:pPr>
      <w:spacing w:before="63"/>
      <w:ind w:left="112"/>
      <w:rPr>
        <w:rFonts w:ascii="Arial" w:eastAsia="Arial" w:hAnsi="Arial" w:cs="Arial"/>
        <w:sz w:val="20"/>
        <w:szCs w:val="20"/>
      </w:rPr>
    </w:pPr>
    <w:r>
      <w:rPr>
        <w:rFonts w:ascii="Arial" w:hAnsi="Arial"/>
        <w:b/>
        <w:color w:val="548CD3"/>
        <w:spacing w:val="-1"/>
        <w:sz w:val="20"/>
      </w:rPr>
      <w:t>usicivici.</w:t>
    </w:r>
    <w:r>
      <w:rPr>
        <w:rFonts w:ascii="Arial" w:hAnsi="Arial"/>
        <w:b/>
        <w:color w:val="548CD3"/>
        <w:spacing w:val="-9"/>
        <w:sz w:val="20"/>
      </w:rPr>
      <w:t xml:space="preserve"> </w:t>
    </w:r>
    <w:r>
      <w:rPr>
        <w:rFonts w:ascii="Arial" w:hAnsi="Arial"/>
        <w:b/>
        <w:color w:val="548CD3"/>
        <w:sz w:val="20"/>
      </w:rPr>
      <w:t>beni</w:t>
    </w:r>
    <w:r>
      <w:rPr>
        <w:rFonts w:ascii="Arial" w:hAnsi="Arial"/>
        <w:b/>
        <w:color w:val="548CD3"/>
        <w:spacing w:val="-9"/>
        <w:sz w:val="20"/>
      </w:rPr>
      <w:t xml:space="preserve"> </w:t>
    </w:r>
    <w:r>
      <w:rPr>
        <w:rFonts w:ascii="Arial" w:hAnsi="Arial"/>
        <w:b/>
        <w:color w:val="548CD3"/>
        <w:spacing w:val="-1"/>
        <w:sz w:val="20"/>
      </w:rPr>
      <w:t>comuni,</w:t>
    </w:r>
    <w:r>
      <w:rPr>
        <w:rFonts w:ascii="Arial" w:hAnsi="Arial"/>
        <w:b/>
        <w:color w:val="548CD3"/>
        <w:spacing w:val="-9"/>
        <w:sz w:val="20"/>
      </w:rPr>
      <w:t xml:space="preserve"> </w:t>
    </w:r>
    <w:r>
      <w:rPr>
        <w:rFonts w:ascii="Arial" w:hAnsi="Arial"/>
        <w:b/>
        <w:color w:val="548CD3"/>
        <w:sz w:val="20"/>
      </w:rPr>
      <w:t>proprietà</w:t>
    </w:r>
    <w:r>
      <w:rPr>
        <w:rFonts w:ascii="Arial" w:hAnsi="Arial"/>
        <w:b/>
        <w:color w:val="548CD3"/>
        <w:spacing w:val="-8"/>
        <w:sz w:val="20"/>
      </w:rPr>
      <w:t xml:space="preserve"> </w:t>
    </w:r>
    <w:r>
      <w:rPr>
        <w:rFonts w:ascii="Arial" w:hAnsi="Arial"/>
        <w:b/>
        <w:color w:val="548CD3"/>
        <w:sz w:val="20"/>
      </w:rPr>
      <w:t>collettive</w:t>
    </w:r>
    <w:r>
      <w:rPr>
        <w:rFonts w:ascii="Arial" w:hAnsi="Arial"/>
        <w:b/>
        <w:color w:val="548CD3"/>
        <w:spacing w:val="-9"/>
        <w:sz w:val="20"/>
      </w:rPr>
      <w:t xml:space="preserve"> </w:t>
    </w:r>
    <w:r>
      <w:rPr>
        <w:rFonts w:ascii="Arial" w:hAnsi="Arial"/>
        <w:b/>
        <w:color w:val="548CD3"/>
        <w:sz w:val="20"/>
      </w:rPr>
      <w:t>e</w:t>
    </w:r>
    <w:r>
      <w:rPr>
        <w:rFonts w:ascii="Arial" w:hAnsi="Arial"/>
        <w:b/>
        <w:color w:val="548CD3"/>
        <w:spacing w:val="-9"/>
        <w:sz w:val="20"/>
      </w:rPr>
      <w:t xml:space="preserve"> </w:t>
    </w:r>
    <w:r>
      <w:rPr>
        <w:rFonts w:ascii="Arial" w:hAnsi="Arial"/>
        <w:b/>
        <w:color w:val="548CD3"/>
        <w:sz w:val="20"/>
      </w:rPr>
      <w:t>diritto</w:t>
    </w:r>
    <w:r>
      <w:rPr>
        <w:rFonts w:ascii="Arial" w:hAnsi="Arial"/>
        <w:b/>
        <w:color w:val="548CD3"/>
        <w:spacing w:val="-8"/>
        <w:sz w:val="20"/>
      </w:rPr>
      <w:t xml:space="preserve"> </w:t>
    </w:r>
    <w:r>
      <w:rPr>
        <w:rFonts w:ascii="Arial" w:hAnsi="Arial"/>
        <w:b/>
        <w:color w:val="548CD3"/>
        <w:spacing w:val="-1"/>
        <w:sz w:val="20"/>
      </w:rPr>
      <w:t>demaniale</w:t>
    </w:r>
  </w:p>
  <w:p w:rsidR="007318C3" w:rsidRDefault="007318C3">
    <w:pPr>
      <w:pStyle w:val="Intestazione"/>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18C3" w:rsidRDefault="007318C3">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6620"/>
    <w:rsid w:val="000177FD"/>
    <w:rsid w:val="00205012"/>
    <w:rsid w:val="00416C0F"/>
    <w:rsid w:val="004B0341"/>
    <w:rsid w:val="005C1532"/>
    <w:rsid w:val="005F3DFF"/>
    <w:rsid w:val="006012C5"/>
    <w:rsid w:val="007318C3"/>
    <w:rsid w:val="00830564"/>
    <w:rsid w:val="00A10011"/>
    <w:rsid w:val="00A37B6D"/>
    <w:rsid w:val="00A52649"/>
    <w:rsid w:val="00B16620"/>
    <w:rsid w:val="00F57832"/>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lang w:val="it-IT"/>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ltesto">
    <w:name w:val="Body Text"/>
    <w:basedOn w:val="Normale"/>
    <w:uiPriority w:val="1"/>
    <w:qFormat/>
    <w:pPr>
      <w:ind w:left="112"/>
    </w:pPr>
    <w:rPr>
      <w:rFonts w:ascii="Arial" w:eastAsia="Arial" w:hAnsi="Arial"/>
    </w:rPr>
  </w:style>
  <w:style w:type="paragraph" w:customStyle="1" w:styleId="Heading1">
    <w:name w:val="Heading 1"/>
    <w:basedOn w:val="Normale"/>
    <w:uiPriority w:val="1"/>
    <w:qFormat/>
    <w:pPr>
      <w:ind w:left="112"/>
      <w:outlineLvl w:val="1"/>
    </w:pPr>
    <w:rPr>
      <w:rFonts w:ascii="Arial" w:eastAsia="Arial" w:hAnsi="Arial"/>
      <w:b/>
      <w:bCs/>
    </w:r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205012"/>
    <w:pPr>
      <w:tabs>
        <w:tab w:val="center" w:pos="4819"/>
        <w:tab w:val="right" w:pos="9638"/>
      </w:tabs>
    </w:pPr>
  </w:style>
  <w:style w:type="character" w:customStyle="1" w:styleId="IntestazioneCarattere">
    <w:name w:val="Intestazione Carattere"/>
    <w:basedOn w:val="Caratterepredefinitoparagrafo"/>
    <w:link w:val="Intestazione"/>
    <w:uiPriority w:val="99"/>
    <w:rsid w:val="00205012"/>
  </w:style>
  <w:style w:type="paragraph" w:styleId="Pidipagina">
    <w:name w:val="footer"/>
    <w:basedOn w:val="Normale"/>
    <w:link w:val="PidipaginaCarattere"/>
    <w:uiPriority w:val="99"/>
    <w:unhideWhenUsed/>
    <w:rsid w:val="00205012"/>
    <w:pPr>
      <w:tabs>
        <w:tab w:val="center" w:pos="4819"/>
        <w:tab w:val="right" w:pos="9638"/>
      </w:tabs>
    </w:pPr>
  </w:style>
  <w:style w:type="character" w:customStyle="1" w:styleId="PidipaginaCarattere">
    <w:name w:val="Piè di pagina Carattere"/>
    <w:basedOn w:val="Caratterepredefinitoparagrafo"/>
    <w:link w:val="Pidipagina"/>
    <w:uiPriority w:val="99"/>
    <w:rsid w:val="00205012"/>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lang w:val="it-IT"/>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ltesto">
    <w:name w:val="Body Text"/>
    <w:basedOn w:val="Normale"/>
    <w:uiPriority w:val="1"/>
    <w:qFormat/>
    <w:pPr>
      <w:ind w:left="112"/>
    </w:pPr>
    <w:rPr>
      <w:rFonts w:ascii="Arial" w:eastAsia="Arial" w:hAnsi="Arial"/>
    </w:rPr>
  </w:style>
  <w:style w:type="paragraph" w:customStyle="1" w:styleId="Heading1">
    <w:name w:val="Heading 1"/>
    <w:basedOn w:val="Normale"/>
    <w:uiPriority w:val="1"/>
    <w:qFormat/>
    <w:pPr>
      <w:ind w:left="112"/>
      <w:outlineLvl w:val="1"/>
    </w:pPr>
    <w:rPr>
      <w:rFonts w:ascii="Arial" w:eastAsia="Arial" w:hAnsi="Arial"/>
      <w:b/>
      <w:bCs/>
    </w:r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205012"/>
    <w:pPr>
      <w:tabs>
        <w:tab w:val="center" w:pos="4819"/>
        <w:tab w:val="right" w:pos="9638"/>
      </w:tabs>
    </w:pPr>
  </w:style>
  <w:style w:type="character" w:customStyle="1" w:styleId="IntestazioneCarattere">
    <w:name w:val="Intestazione Carattere"/>
    <w:basedOn w:val="Caratterepredefinitoparagrafo"/>
    <w:link w:val="Intestazione"/>
    <w:uiPriority w:val="99"/>
    <w:rsid w:val="00205012"/>
  </w:style>
  <w:style w:type="paragraph" w:styleId="Pidipagina">
    <w:name w:val="footer"/>
    <w:basedOn w:val="Normale"/>
    <w:link w:val="PidipaginaCarattere"/>
    <w:uiPriority w:val="99"/>
    <w:unhideWhenUsed/>
    <w:rsid w:val="00205012"/>
    <w:pPr>
      <w:tabs>
        <w:tab w:val="center" w:pos="4819"/>
        <w:tab w:val="right" w:pos="9638"/>
      </w:tabs>
    </w:pPr>
  </w:style>
  <w:style w:type="character" w:customStyle="1" w:styleId="PidipaginaCarattere">
    <w:name w:val="Piè di pagina Carattere"/>
    <w:basedOn w:val="Caratterepredefinitoparagrafo"/>
    <w:link w:val="Pidipagina"/>
    <w:uiPriority w:val="99"/>
    <w:rsid w:val="002050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raffaelevolante:Library:Application%20Support:Microsoft:Office:Modelli%20utente:Modelli%20personali:Blog%20giurisprudenz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3CCDA2-9D2D-0B46-AFDF-FED3B558CF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Blog giurisprudenza.dotx</Template>
  <TotalTime>5</TotalTime>
  <Pages>9</Pages>
  <Words>2692</Words>
  <Characters>15348</Characters>
  <Application>Microsoft Macintosh Word</Application>
  <DocSecurity>0</DocSecurity>
  <Lines>127</Lines>
  <Paragraphs>36</Paragraphs>
  <ScaleCrop>false</ScaleCrop>
  <Company>Avv. Prof. Raffaele Volante</Company>
  <LinksUpToDate>false</LinksUpToDate>
  <CharactersWithSpaces>18004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Valle di Aosta l.r. 22 aprile 1985 n. 16. Attribuzione funzioni in materia di usi civici</dc:title>
  <dc:creator>Raffaele Volante</dc:creator>
  <cp:lastModifiedBy>Raffaele Volante</cp:lastModifiedBy>
  <cp:revision>1</cp:revision>
  <dcterms:created xsi:type="dcterms:W3CDTF">2014-02-15T21:35:00Z</dcterms:created>
  <dcterms:modified xsi:type="dcterms:W3CDTF">2014-02-15T21:40:00Z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2013-09-10T00:00:00Z</vt:filetime>
  </property>
  <property fmtid="{D5CDD505-2E9C-101B-9397-08002B2CF9AE}" pid="3" name="LastSaved">
    <vt:filetime>2013-10-26T00:00:00Z</vt:filetime>
  </property>
</Properties>
</file>